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E9267" w14:textId="158FD8DA" w:rsidR="00A54949" w:rsidRDefault="00A0448D">
      <w:pPr>
        <w:snapToGrid w:val="0"/>
        <w:spacing w:line="500" w:lineRule="atLeast"/>
        <w:ind w:rightChars="-327" w:right="-687" w:firstLineChars="50" w:firstLine="160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</w:rPr>
        <w:t>附</w:t>
      </w:r>
      <w:r>
        <w:rPr>
          <w:rFonts w:ascii="黑体" w:eastAsia="黑体" w:hAnsi="黑体"/>
          <w:bCs/>
          <w:sz w:val="32"/>
          <w:szCs w:val="32"/>
        </w:rPr>
        <w:t>件</w:t>
      </w:r>
      <w:r>
        <w:rPr>
          <w:rFonts w:ascii="黑体" w:eastAsia="黑体" w:hAnsi="黑体" w:hint="eastAsia"/>
          <w:bCs/>
          <w:sz w:val="32"/>
          <w:szCs w:val="32"/>
        </w:rPr>
        <w:t>1</w:t>
      </w:r>
      <w:r>
        <w:rPr>
          <w:rFonts w:ascii="黑体" w:eastAsia="黑体" w:hAnsi="黑体"/>
          <w:bCs/>
          <w:sz w:val="32"/>
          <w:szCs w:val="32"/>
        </w:rPr>
        <w:t>：</w:t>
      </w:r>
    </w:p>
    <w:p w14:paraId="24E36BFC" w14:textId="77777777" w:rsidR="00A54949" w:rsidRDefault="00EB1DAD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EB1DAD">
        <w:rPr>
          <w:rFonts w:ascii="方正小标宋简体" w:eastAsia="方正小标宋简体" w:hint="eastAsia"/>
          <w:sz w:val="44"/>
          <w:szCs w:val="44"/>
        </w:rPr>
        <w:t>中国药学会第五届临床中药学大会日程</w:t>
      </w:r>
    </w:p>
    <w:tbl>
      <w:tblPr>
        <w:tblW w:w="10067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3844"/>
        <w:gridCol w:w="2233"/>
        <w:gridCol w:w="2056"/>
      </w:tblGrid>
      <w:tr w:rsidR="00A54949" w:rsidRPr="007D04F1" w14:paraId="7C4CC58C" w14:textId="77777777">
        <w:trPr>
          <w:trHeight w:val="487"/>
        </w:trPr>
        <w:tc>
          <w:tcPr>
            <w:tcW w:w="1934" w:type="dxa"/>
            <w:vAlign w:val="center"/>
          </w:tcPr>
          <w:p w14:paraId="43B2720C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方正公文黑体" w:cs="方正公文黑体"/>
                <w:b/>
                <w:sz w:val="24"/>
                <w:szCs w:val="24"/>
              </w:rPr>
            </w:pPr>
            <w:r w:rsidRPr="007D04F1">
              <w:rPr>
                <w:rFonts w:ascii="仿宋_GB2312" w:eastAsia="仿宋_GB2312" w:hAnsi="方正公文黑体" w:cs="方正公文黑体" w:hint="eastAsia"/>
                <w:b/>
                <w:sz w:val="24"/>
                <w:szCs w:val="24"/>
              </w:rPr>
              <w:t>时间（</w:t>
            </w:r>
            <w:r w:rsidRPr="007D04F1">
              <w:rPr>
                <w:rFonts w:ascii="仿宋_GB2312" w:eastAsia="仿宋_GB2312" w:hAnsi="仿宋" w:hint="eastAsia"/>
                <w:b/>
                <w:sz w:val="24"/>
                <w:szCs w:val="24"/>
              </w:rPr>
              <w:t>12.22</w:t>
            </w:r>
            <w:r w:rsidRPr="007D04F1">
              <w:rPr>
                <w:rFonts w:ascii="仿宋_GB2312" w:eastAsia="仿宋_GB2312" w:hAnsi="方正公文黑体" w:cs="方正公文黑体" w:hint="eastAsia"/>
                <w:b/>
                <w:sz w:val="24"/>
                <w:szCs w:val="24"/>
              </w:rPr>
              <w:t>）</w:t>
            </w:r>
          </w:p>
        </w:tc>
        <w:tc>
          <w:tcPr>
            <w:tcW w:w="6077" w:type="dxa"/>
            <w:gridSpan w:val="2"/>
            <w:vAlign w:val="center"/>
          </w:tcPr>
          <w:p w14:paraId="2FCE057C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方正公文黑体" w:cs="方正公文黑体"/>
                <w:b/>
                <w:sz w:val="24"/>
                <w:szCs w:val="24"/>
              </w:rPr>
            </w:pPr>
            <w:r w:rsidRPr="007D04F1">
              <w:rPr>
                <w:rFonts w:ascii="仿宋_GB2312" w:eastAsia="仿宋_GB2312" w:hAnsi="方正公文黑体" w:cs="方正公文黑体" w:hint="eastAsia"/>
                <w:b/>
                <w:sz w:val="24"/>
                <w:szCs w:val="24"/>
              </w:rPr>
              <w:t>会议内容</w:t>
            </w:r>
          </w:p>
        </w:tc>
        <w:tc>
          <w:tcPr>
            <w:tcW w:w="2056" w:type="dxa"/>
            <w:vAlign w:val="center"/>
          </w:tcPr>
          <w:p w14:paraId="0DB538B2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方正公文黑体" w:cs="方正公文黑体"/>
                <w:b/>
                <w:sz w:val="24"/>
                <w:szCs w:val="24"/>
              </w:rPr>
            </w:pPr>
            <w:r w:rsidRPr="007D04F1">
              <w:rPr>
                <w:rFonts w:ascii="仿宋_GB2312" w:eastAsia="仿宋_GB2312" w:hAnsi="方正公文黑体" w:cs="方正公文黑体" w:hint="eastAsia"/>
                <w:b/>
                <w:sz w:val="24"/>
                <w:szCs w:val="24"/>
              </w:rPr>
              <w:t>主持人</w:t>
            </w:r>
          </w:p>
        </w:tc>
      </w:tr>
      <w:tr w:rsidR="00A54949" w:rsidRPr="007D04F1" w14:paraId="36E1F6DD" w14:textId="77777777">
        <w:trPr>
          <w:trHeight w:val="579"/>
        </w:trPr>
        <w:tc>
          <w:tcPr>
            <w:tcW w:w="1934" w:type="dxa"/>
            <w:vAlign w:val="center"/>
          </w:tcPr>
          <w:p w14:paraId="2843979A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方正公文黑体" w:cs="方正公文黑体"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sz w:val="24"/>
                <w:szCs w:val="24"/>
              </w:rPr>
              <w:t>19:30-21:00</w:t>
            </w:r>
          </w:p>
        </w:tc>
        <w:tc>
          <w:tcPr>
            <w:tcW w:w="6077" w:type="dxa"/>
            <w:gridSpan w:val="2"/>
            <w:vAlign w:val="center"/>
          </w:tcPr>
          <w:p w14:paraId="441BBFA5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方正公文黑体" w:cs="方正公文黑体"/>
                <w:sz w:val="24"/>
                <w:szCs w:val="24"/>
              </w:rPr>
            </w:pPr>
            <w:r w:rsidRPr="007D04F1">
              <w:rPr>
                <w:rFonts w:ascii="仿宋_GB2312" w:eastAsia="仿宋_GB2312" w:hAnsi="方正公文黑体" w:cs="方正公文黑体" w:hint="eastAsia"/>
                <w:sz w:val="24"/>
                <w:szCs w:val="24"/>
              </w:rPr>
              <w:t>中国药学会临床中药学专业委员会</w:t>
            </w:r>
            <w:r w:rsidR="007D04F1" w:rsidRPr="007D04F1">
              <w:rPr>
                <w:rFonts w:ascii="仿宋_GB2312" w:eastAsia="仿宋_GB2312" w:hAnsi="方正公文黑体" w:cs="方正公文黑体" w:hint="eastAsia"/>
                <w:sz w:val="24"/>
                <w:szCs w:val="24"/>
              </w:rPr>
              <w:t>工作</w:t>
            </w:r>
            <w:r w:rsidRPr="007D04F1">
              <w:rPr>
                <w:rFonts w:ascii="仿宋_GB2312" w:eastAsia="仿宋_GB2312" w:hAnsi="方正公文黑体" w:cs="方正公文黑体" w:hint="eastAsia"/>
                <w:sz w:val="24"/>
                <w:szCs w:val="24"/>
              </w:rPr>
              <w:t>会议</w:t>
            </w:r>
          </w:p>
        </w:tc>
        <w:tc>
          <w:tcPr>
            <w:tcW w:w="2056" w:type="dxa"/>
            <w:vAlign w:val="center"/>
          </w:tcPr>
          <w:p w14:paraId="7793E877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方正公文黑体" w:cs="方正公文黑体"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bCs/>
                <w:sz w:val="24"/>
                <w:szCs w:val="24"/>
              </w:rPr>
              <w:t>肖小河</w:t>
            </w:r>
          </w:p>
          <w:p w14:paraId="004A2109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方正公文黑体" w:cs="方正公文黑体"/>
                <w:sz w:val="24"/>
                <w:szCs w:val="24"/>
              </w:rPr>
            </w:pPr>
            <w:r w:rsidRPr="007D04F1">
              <w:rPr>
                <w:rFonts w:ascii="仿宋_GB2312" w:eastAsia="仿宋_GB2312" w:hAnsi="华文仿宋" w:cs="华文仿宋" w:hint="eastAsia"/>
                <w:sz w:val="24"/>
                <w:szCs w:val="24"/>
              </w:rPr>
              <w:t>解放军总医院</w:t>
            </w:r>
          </w:p>
        </w:tc>
      </w:tr>
      <w:tr w:rsidR="00A54949" w:rsidRPr="007D04F1" w14:paraId="3FAA9867" w14:textId="77777777">
        <w:trPr>
          <w:trHeight w:val="487"/>
        </w:trPr>
        <w:tc>
          <w:tcPr>
            <w:tcW w:w="1934" w:type="dxa"/>
            <w:vAlign w:val="center"/>
          </w:tcPr>
          <w:p w14:paraId="15C856A7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方正公文黑体" w:cs="方正公文黑体"/>
                <w:b/>
                <w:sz w:val="24"/>
                <w:szCs w:val="24"/>
              </w:rPr>
            </w:pPr>
            <w:r w:rsidRPr="007D04F1">
              <w:rPr>
                <w:rFonts w:ascii="仿宋_GB2312" w:eastAsia="仿宋_GB2312" w:hAnsi="方正公文黑体" w:cs="方正公文黑体" w:hint="eastAsia"/>
                <w:b/>
                <w:sz w:val="24"/>
                <w:szCs w:val="24"/>
              </w:rPr>
              <w:t>时间（</w:t>
            </w:r>
            <w:r w:rsidRPr="007D04F1">
              <w:rPr>
                <w:rFonts w:ascii="仿宋_GB2312" w:eastAsia="仿宋_GB2312" w:hAnsi="仿宋" w:hint="eastAsia"/>
                <w:b/>
                <w:sz w:val="24"/>
                <w:szCs w:val="24"/>
              </w:rPr>
              <w:t>12.23</w:t>
            </w:r>
            <w:r w:rsidRPr="007D04F1">
              <w:rPr>
                <w:rFonts w:ascii="仿宋_GB2312" w:eastAsia="仿宋_GB2312" w:hAnsi="方正公文黑体" w:cs="方正公文黑体" w:hint="eastAsia"/>
                <w:b/>
                <w:sz w:val="24"/>
                <w:szCs w:val="24"/>
              </w:rPr>
              <w:t>）</w:t>
            </w:r>
          </w:p>
        </w:tc>
        <w:tc>
          <w:tcPr>
            <w:tcW w:w="8133" w:type="dxa"/>
            <w:gridSpan w:val="3"/>
            <w:vAlign w:val="center"/>
          </w:tcPr>
          <w:p w14:paraId="41B108C7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方正公文黑体" w:cs="方正公文黑体"/>
                <w:b/>
                <w:sz w:val="24"/>
                <w:szCs w:val="24"/>
              </w:rPr>
            </w:pPr>
            <w:r w:rsidRPr="007D04F1">
              <w:rPr>
                <w:rFonts w:ascii="仿宋_GB2312" w:eastAsia="仿宋_GB2312" w:hAnsi="方正公文黑体" w:cs="方正公文黑体" w:hint="eastAsia"/>
                <w:b/>
                <w:sz w:val="24"/>
                <w:szCs w:val="24"/>
              </w:rPr>
              <w:t>开幕</w:t>
            </w:r>
            <w:r w:rsidR="007D04F1" w:rsidRPr="007D04F1">
              <w:rPr>
                <w:rFonts w:ascii="仿宋_GB2312" w:eastAsia="仿宋_GB2312" w:hAnsi="方正公文黑体" w:cs="方正公文黑体" w:hint="eastAsia"/>
                <w:b/>
                <w:sz w:val="24"/>
                <w:szCs w:val="24"/>
              </w:rPr>
              <w:t>式</w:t>
            </w:r>
            <w:r w:rsidR="007D04F1" w:rsidRPr="007D04F1">
              <w:rPr>
                <w:rFonts w:ascii="仿宋_GB2312" w:eastAsia="仿宋_GB2312" w:hAnsi="方正公文黑体" w:cs="方正公文黑体"/>
                <w:b/>
                <w:sz w:val="24"/>
                <w:szCs w:val="24"/>
              </w:rPr>
              <w:t>和</w:t>
            </w:r>
            <w:r w:rsidR="007D04F1" w:rsidRPr="007D04F1">
              <w:rPr>
                <w:rFonts w:ascii="仿宋_GB2312" w:eastAsia="仿宋_GB2312" w:hAnsi="方正公文黑体" w:cs="方正公文黑体" w:hint="eastAsia"/>
                <w:b/>
                <w:sz w:val="24"/>
                <w:szCs w:val="24"/>
              </w:rPr>
              <w:t>主旨</w:t>
            </w:r>
            <w:r w:rsidRPr="007D04F1">
              <w:rPr>
                <w:rFonts w:ascii="仿宋_GB2312" w:eastAsia="仿宋_GB2312" w:hAnsi="方正公文黑体" w:cs="方正公文黑体" w:hint="eastAsia"/>
                <w:b/>
                <w:sz w:val="24"/>
                <w:szCs w:val="24"/>
              </w:rPr>
              <w:t>报告</w:t>
            </w:r>
          </w:p>
        </w:tc>
      </w:tr>
      <w:tr w:rsidR="00A54949" w:rsidRPr="007D04F1" w14:paraId="02F3D606" w14:textId="77777777">
        <w:trPr>
          <w:trHeight w:val="487"/>
        </w:trPr>
        <w:tc>
          <w:tcPr>
            <w:tcW w:w="1934" w:type="dxa"/>
            <w:vAlign w:val="center"/>
          </w:tcPr>
          <w:p w14:paraId="0EA586A8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D04F1">
              <w:rPr>
                <w:rFonts w:ascii="仿宋_GB2312" w:eastAsia="仿宋_GB2312" w:hAnsi="华文仿宋" w:cs="华文仿宋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3844" w:type="dxa"/>
            <w:vAlign w:val="center"/>
          </w:tcPr>
          <w:p w14:paraId="7F2B8955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</w:pPr>
            <w:r w:rsidRPr="007D04F1">
              <w:rPr>
                <w:rFonts w:ascii="仿宋_GB2312" w:eastAsia="仿宋_GB2312" w:hAnsi="华文仿宋" w:cs="华文仿宋" w:hint="eastAsia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2233" w:type="dxa"/>
            <w:vAlign w:val="center"/>
          </w:tcPr>
          <w:p w14:paraId="44408BD2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华文仿宋" w:cs="华文仿宋"/>
                <w:b/>
                <w:bCs/>
                <w:sz w:val="24"/>
                <w:szCs w:val="24"/>
              </w:rPr>
            </w:pPr>
            <w:r w:rsidRPr="007D04F1">
              <w:rPr>
                <w:rFonts w:ascii="仿宋_GB2312" w:eastAsia="仿宋_GB2312" w:hAnsi="华文仿宋" w:cs="华文仿宋" w:hint="eastAsia"/>
                <w:b/>
                <w:bCs/>
                <w:sz w:val="24"/>
                <w:szCs w:val="24"/>
              </w:rPr>
              <w:t>讲者</w:t>
            </w:r>
          </w:p>
        </w:tc>
        <w:tc>
          <w:tcPr>
            <w:tcW w:w="2056" w:type="dxa"/>
            <w:vAlign w:val="center"/>
          </w:tcPr>
          <w:p w14:paraId="7B40E08F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  <w:r w:rsidRPr="007D04F1">
              <w:rPr>
                <w:rFonts w:ascii="仿宋_GB2312" w:eastAsia="仿宋_GB2312" w:hAnsi="华文仿宋" w:cs="华文仿宋" w:hint="eastAsia"/>
                <w:b/>
                <w:bCs/>
                <w:sz w:val="24"/>
                <w:szCs w:val="24"/>
              </w:rPr>
              <w:t>主持</w:t>
            </w:r>
          </w:p>
        </w:tc>
      </w:tr>
      <w:tr w:rsidR="00A54949" w:rsidRPr="007D04F1" w14:paraId="1A5AE0CC" w14:textId="77777777">
        <w:trPr>
          <w:trHeight w:val="487"/>
        </w:trPr>
        <w:tc>
          <w:tcPr>
            <w:tcW w:w="1934" w:type="dxa"/>
            <w:vAlign w:val="center"/>
          </w:tcPr>
          <w:p w14:paraId="5F665242" w14:textId="77777777" w:rsidR="00A54949" w:rsidRPr="007D04F1" w:rsidRDefault="00A0448D" w:rsidP="007D04F1">
            <w:pPr>
              <w:adjustRightInd w:val="0"/>
              <w:snapToGrid w:val="0"/>
              <w:rPr>
                <w:rFonts w:ascii="仿宋_GB2312" w:eastAsia="仿宋_GB2312" w:hAnsi="仿宋"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sz w:val="24"/>
                <w:szCs w:val="24"/>
              </w:rPr>
              <w:t>8:30—9:00</w:t>
            </w:r>
          </w:p>
        </w:tc>
        <w:tc>
          <w:tcPr>
            <w:tcW w:w="6077" w:type="dxa"/>
            <w:gridSpan w:val="2"/>
            <w:vAlign w:val="center"/>
          </w:tcPr>
          <w:p w14:paraId="736EA304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bCs/>
                <w:sz w:val="24"/>
                <w:szCs w:val="24"/>
              </w:rPr>
              <w:t>年会开幕式</w:t>
            </w:r>
          </w:p>
        </w:tc>
        <w:tc>
          <w:tcPr>
            <w:tcW w:w="2056" w:type="dxa"/>
            <w:vAlign w:val="center"/>
          </w:tcPr>
          <w:p w14:paraId="7670B6A7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  <w:proofErr w:type="gramStart"/>
            <w:r w:rsidRPr="007D04F1">
              <w:rPr>
                <w:rFonts w:ascii="仿宋_GB2312" w:eastAsia="仿宋_GB2312" w:hAnsi="仿宋" w:hint="eastAsia"/>
                <w:bCs/>
                <w:sz w:val="24"/>
                <w:szCs w:val="24"/>
              </w:rPr>
              <w:t>唐健元</w:t>
            </w:r>
            <w:proofErr w:type="gramEnd"/>
            <w:r w:rsidRPr="007D04F1">
              <w:rPr>
                <w:rFonts w:ascii="仿宋_GB2312" w:eastAsia="仿宋_GB2312" w:hAnsi="华文仿宋" w:cs="华文仿宋" w:hint="eastAsia"/>
                <w:sz w:val="24"/>
                <w:szCs w:val="24"/>
              </w:rPr>
              <w:t xml:space="preserve"> </w:t>
            </w:r>
          </w:p>
          <w:p w14:paraId="5D1C1B94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  <w:r w:rsidRPr="007D04F1">
              <w:rPr>
                <w:rFonts w:ascii="仿宋_GB2312" w:eastAsia="仿宋_GB2312" w:hAnsi="华文仿宋" w:cs="华文仿宋" w:hint="eastAsia"/>
                <w:sz w:val="24"/>
                <w:szCs w:val="24"/>
              </w:rPr>
              <w:t>成都中医药大学附属医院</w:t>
            </w:r>
          </w:p>
        </w:tc>
      </w:tr>
      <w:tr w:rsidR="00A54949" w:rsidRPr="007D04F1" w14:paraId="0C717AAB" w14:textId="77777777">
        <w:trPr>
          <w:trHeight w:val="487"/>
        </w:trPr>
        <w:tc>
          <w:tcPr>
            <w:tcW w:w="1934" w:type="dxa"/>
            <w:vAlign w:val="center"/>
          </w:tcPr>
          <w:p w14:paraId="2B6EB865" w14:textId="77777777" w:rsidR="00A54949" w:rsidRPr="007D04F1" w:rsidRDefault="00A0448D" w:rsidP="007D04F1">
            <w:pPr>
              <w:adjustRightInd w:val="0"/>
              <w:snapToGrid w:val="0"/>
              <w:rPr>
                <w:rFonts w:ascii="仿宋_GB2312" w:eastAsia="仿宋_GB2312" w:hAnsi="仿宋"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sz w:val="24"/>
                <w:szCs w:val="24"/>
              </w:rPr>
              <w:t>9:00-9:30</w:t>
            </w:r>
          </w:p>
        </w:tc>
        <w:tc>
          <w:tcPr>
            <w:tcW w:w="3844" w:type="dxa"/>
            <w:vAlign w:val="center"/>
          </w:tcPr>
          <w:p w14:paraId="51A4BCB4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bCs/>
                <w:sz w:val="24"/>
                <w:szCs w:val="24"/>
              </w:rPr>
              <w:t>本草基因组学研究与应用</w:t>
            </w:r>
          </w:p>
        </w:tc>
        <w:tc>
          <w:tcPr>
            <w:tcW w:w="2233" w:type="dxa"/>
            <w:vAlign w:val="center"/>
          </w:tcPr>
          <w:p w14:paraId="37E82034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bCs/>
                <w:sz w:val="24"/>
                <w:szCs w:val="24"/>
              </w:rPr>
              <w:t>陈士林</w:t>
            </w:r>
          </w:p>
          <w:p w14:paraId="5F284A6C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7D04F1">
              <w:rPr>
                <w:rFonts w:ascii="仿宋_GB2312" w:eastAsia="仿宋_GB2312" w:hAnsi="华文仿宋" w:cs="华文仿宋" w:hint="eastAsia"/>
                <w:sz w:val="24"/>
                <w:szCs w:val="24"/>
              </w:rPr>
              <w:t>成都中医药大学</w:t>
            </w:r>
          </w:p>
        </w:tc>
        <w:tc>
          <w:tcPr>
            <w:tcW w:w="2056" w:type="dxa"/>
            <w:vAlign w:val="center"/>
          </w:tcPr>
          <w:p w14:paraId="27BC01C7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bCs/>
                <w:sz w:val="24"/>
                <w:szCs w:val="24"/>
              </w:rPr>
              <w:t>肖小河</w:t>
            </w:r>
          </w:p>
          <w:p w14:paraId="729D0263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  <w:r w:rsidRPr="007D04F1">
              <w:rPr>
                <w:rFonts w:ascii="仿宋_GB2312" w:eastAsia="仿宋_GB2312" w:hAnsi="华文仿宋" w:cs="华文仿宋" w:hint="eastAsia"/>
                <w:sz w:val="24"/>
                <w:szCs w:val="24"/>
              </w:rPr>
              <w:t>解放军总医院</w:t>
            </w:r>
          </w:p>
        </w:tc>
      </w:tr>
      <w:tr w:rsidR="00A54949" w:rsidRPr="007D04F1" w14:paraId="5CBF0043" w14:textId="77777777">
        <w:trPr>
          <w:trHeight w:val="487"/>
        </w:trPr>
        <w:tc>
          <w:tcPr>
            <w:tcW w:w="1934" w:type="dxa"/>
            <w:vAlign w:val="center"/>
          </w:tcPr>
          <w:p w14:paraId="787B9868" w14:textId="77777777" w:rsidR="00A54949" w:rsidRPr="007D04F1" w:rsidRDefault="00A0448D" w:rsidP="007D04F1">
            <w:pPr>
              <w:adjustRightInd w:val="0"/>
              <w:snapToGrid w:val="0"/>
              <w:rPr>
                <w:rFonts w:ascii="仿宋_GB2312" w:eastAsia="仿宋_GB2312" w:hAnsi="仿宋"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sz w:val="24"/>
                <w:szCs w:val="24"/>
              </w:rPr>
              <w:t>9:30-10:00</w:t>
            </w:r>
          </w:p>
        </w:tc>
        <w:tc>
          <w:tcPr>
            <w:tcW w:w="3844" w:type="dxa"/>
            <w:vAlign w:val="center"/>
          </w:tcPr>
          <w:p w14:paraId="3892C704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bCs/>
                <w:sz w:val="24"/>
                <w:szCs w:val="24"/>
              </w:rPr>
              <w:t>中医药临床价值评估与研发决策</w:t>
            </w:r>
          </w:p>
        </w:tc>
        <w:tc>
          <w:tcPr>
            <w:tcW w:w="2233" w:type="dxa"/>
            <w:vAlign w:val="center"/>
          </w:tcPr>
          <w:p w14:paraId="71E9BA65" w14:textId="77777777" w:rsidR="00A54949" w:rsidRPr="007D04F1" w:rsidRDefault="00F86405" w:rsidP="007D04F1">
            <w:pPr>
              <w:adjustRightInd w:val="0"/>
              <w:snapToGrid w:val="0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24"/>
              </w:rPr>
              <w:t>待定</w:t>
            </w:r>
          </w:p>
        </w:tc>
        <w:tc>
          <w:tcPr>
            <w:tcW w:w="2056" w:type="dxa"/>
            <w:vAlign w:val="center"/>
          </w:tcPr>
          <w:p w14:paraId="2EA09BA5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bCs/>
                <w:sz w:val="24"/>
                <w:szCs w:val="24"/>
              </w:rPr>
              <w:t>申春悌</w:t>
            </w:r>
          </w:p>
          <w:p w14:paraId="627FD298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  <w:r w:rsidRPr="007D04F1">
              <w:rPr>
                <w:rFonts w:ascii="仿宋_GB2312" w:eastAsia="仿宋_GB2312" w:hAnsi="华文仿宋" w:cs="华文仿宋" w:hint="eastAsia"/>
                <w:sz w:val="24"/>
                <w:szCs w:val="24"/>
              </w:rPr>
              <w:t>南京中医药大学</w:t>
            </w:r>
          </w:p>
        </w:tc>
      </w:tr>
      <w:tr w:rsidR="00A54949" w:rsidRPr="007D04F1" w14:paraId="48F73FE0" w14:textId="77777777">
        <w:trPr>
          <w:trHeight w:val="487"/>
        </w:trPr>
        <w:tc>
          <w:tcPr>
            <w:tcW w:w="1934" w:type="dxa"/>
            <w:vAlign w:val="center"/>
          </w:tcPr>
          <w:p w14:paraId="2679EB86" w14:textId="77777777" w:rsidR="00A54949" w:rsidRPr="007D04F1" w:rsidRDefault="00A0448D" w:rsidP="007D04F1">
            <w:pPr>
              <w:adjustRightInd w:val="0"/>
              <w:snapToGrid w:val="0"/>
              <w:rPr>
                <w:rFonts w:ascii="仿宋_GB2312" w:eastAsia="仿宋_GB2312" w:hAnsi="仿宋"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sz w:val="24"/>
                <w:szCs w:val="24"/>
              </w:rPr>
              <w:t>10:00-10:30</w:t>
            </w:r>
          </w:p>
        </w:tc>
        <w:tc>
          <w:tcPr>
            <w:tcW w:w="3844" w:type="dxa"/>
            <w:vAlign w:val="center"/>
          </w:tcPr>
          <w:p w14:paraId="2E4D3DB6" w14:textId="77777777" w:rsidR="00A54949" w:rsidRPr="007D04F1" w:rsidRDefault="00A0448D" w:rsidP="007D04F1">
            <w:pPr>
              <w:adjustRightInd w:val="0"/>
              <w:snapToGrid w:val="0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bCs/>
                <w:sz w:val="24"/>
                <w:szCs w:val="24"/>
              </w:rPr>
              <w:t>中医方证</w:t>
            </w:r>
            <w:proofErr w:type="gramStart"/>
            <w:r w:rsidRPr="007D04F1">
              <w:rPr>
                <w:rFonts w:ascii="仿宋_GB2312" w:eastAsia="仿宋_GB2312" w:hAnsi="仿宋" w:hint="eastAsia"/>
                <w:bCs/>
                <w:sz w:val="24"/>
                <w:szCs w:val="24"/>
              </w:rPr>
              <w:t>代谢组</w:t>
            </w:r>
            <w:proofErr w:type="gramEnd"/>
            <w:r w:rsidRPr="007D04F1">
              <w:rPr>
                <w:rFonts w:ascii="仿宋_GB2312" w:eastAsia="仿宋_GB2312" w:hAnsi="仿宋" w:hint="eastAsia"/>
                <w:bCs/>
                <w:sz w:val="24"/>
                <w:szCs w:val="24"/>
              </w:rPr>
              <w:t>学驱动的中医药治疗疾病原理解读</w:t>
            </w:r>
          </w:p>
        </w:tc>
        <w:tc>
          <w:tcPr>
            <w:tcW w:w="2233" w:type="dxa"/>
            <w:vAlign w:val="center"/>
          </w:tcPr>
          <w:p w14:paraId="64453446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bCs/>
                <w:sz w:val="24"/>
                <w:szCs w:val="24"/>
              </w:rPr>
              <w:t>王喜军</w:t>
            </w:r>
          </w:p>
          <w:p w14:paraId="4DF3545F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D04F1">
              <w:rPr>
                <w:rFonts w:ascii="仿宋_GB2312" w:eastAsia="仿宋_GB2312" w:hAnsi="华文仿宋" w:cs="华文仿宋" w:hint="eastAsia"/>
                <w:sz w:val="24"/>
                <w:szCs w:val="24"/>
              </w:rPr>
              <w:t>黑龙江中医药大学</w:t>
            </w:r>
          </w:p>
        </w:tc>
        <w:tc>
          <w:tcPr>
            <w:tcW w:w="2056" w:type="dxa"/>
            <w:vAlign w:val="center"/>
          </w:tcPr>
          <w:p w14:paraId="0AF88C6B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bCs/>
                <w:sz w:val="24"/>
                <w:szCs w:val="24"/>
              </w:rPr>
              <w:t>张冰</w:t>
            </w:r>
          </w:p>
          <w:p w14:paraId="7C2F986B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  <w:r w:rsidRPr="007D04F1">
              <w:rPr>
                <w:rFonts w:ascii="仿宋_GB2312" w:eastAsia="仿宋_GB2312" w:hAnsi="华文仿宋" w:cs="华文仿宋" w:hint="eastAsia"/>
                <w:sz w:val="24"/>
                <w:szCs w:val="24"/>
              </w:rPr>
              <w:t>北京中医药大学</w:t>
            </w:r>
          </w:p>
        </w:tc>
      </w:tr>
      <w:tr w:rsidR="00A54949" w:rsidRPr="007D04F1" w14:paraId="2E02BF9E" w14:textId="77777777">
        <w:trPr>
          <w:trHeight w:val="487"/>
        </w:trPr>
        <w:tc>
          <w:tcPr>
            <w:tcW w:w="1934" w:type="dxa"/>
            <w:vAlign w:val="center"/>
          </w:tcPr>
          <w:p w14:paraId="505A49B8" w14:textId="77777777" w:rsidR="00A54949" w:rsidRPr="007D04F1" w:rsidRDefault="00A0448D" w:rsidP="007D04F1">
            <w:pPr>
              <w:adjustRightInd w:val="0"/>
              <w:snapToGrid w:val="0"/>
              <w:rPr>
                <w:rFonts w:ascii="仿宋_GB2312" w:eastAsia="仿宋_GB2312" w:hAnsi="仿宋"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sz w:val="24"/>
                <w:szCs w:val="24"/>
              </w:rPr>
              <w:t>10:30-10:40</w:t>
            </w:r>
          </w:p>
        </w:tc>
        <w:tc>
          <w:tcPr>
            <w:tcW w:w="8133" w:type="dxa"/>
            <w:gridSpan w:val="3"/>
            <w:vAlign w:val="center"/>
          </w:tcPr>
          <w:p w14:paraId="32CAED6A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  <w:r w:rsidRPr="007D04F1">
              <w:rPr>
                <w:rFonts w:ascii="仿宋_GB2312" w:eastAsia="仿宋_GB2312" w:hAnsi="华文仿宋" w:cs="华文仿宋" w:hint="eastAsia"/>
                <w:sz w:val="24"/>
                <w:szCs w:val="24"/>
              </w:rPr>
              <w:t>休息</w:t>
            </w:r>
          </w:p>
        </w:tc>
      </w:tr>
      <w:tr w:rsidR="00A54949" w:rsidRPr="007D04F1" w14:paraId="65C05802" w14:textId="77777777">
        <w:trPr>
          <w:trHeight w:val="487"/>
        </w:trPr>
        <w:tc>
          <w:tcPr>
            <w:tcW w:w="1934" w:type="dxa"/>
            <w:vAlign w:val="center"/>
          </w:tcPr>
          <w:p w14:paraId="3A7DEE82" w14:textId="77777777" w:rsidR="00A54949" w:rsidRPr="007D04F1" w:rsidRDefault="00A0448D" w:rsidP="007D04F1">
            <w:pPr>
              <w:adjustRightInd w:val="0"/>
              <w:snapToGrid w:val="0"/>
              <w:rPr>
                <w:rFonts w:ascii="仿宋_GB2312" w:eastAsia="仿宋_GB2312" w:hAnsi="仿宋"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sz w:val="24"/>
                <w:szCs w:val="24"/>
              </w:rPr>
              <w:t>10:40-11:05</w:t>
            </w:r>
          </w:p>
        </w:tc>
        <w:tc>
          <w:tcPr>
            <w:tcW w:w="3844" w:type="dxa"/>
            <w:vAlign w:val="center"/>
          </w:tcPr>
          <w:p w14:paraId="0C33D077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bCs/>
                <w:sz w:val="24"/>
                <w:szCs w:val="24"/>
              </w:rPr>
              <w:t>药物综合评价与中医药</w:t>
            </w:r>
          </w:p>
        </w:tc>
        <w:tc>
          <w:tcPr>
            <w:tcW w:w="2233" w:type="dxa"/>
            <w:vAlign w:val="center"/>
          </w:tcPr>
          <w:p w14:paraId="3AD11389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bCs/>
                <w:sz w:val="24"/>
                <w:szCs w:val="24"/>
              </w:rPr>
              <w:t>赵琨</w:t>
            </w:r>
          </w:p>
          <w:p w14:paraId="01E7525A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D04F1">
              <w:rPr>
                <w:rFonts w:ascii="仿宋_GB2312" w:eastAsia="仿宋_GB2312" w:hAnsi="华文仿宋" w:cs="华文仿宋" w:hint="eastAsia"/>
                <w:sz w:val="24"/>
                <w:szCs w:val="24"/>
              </w:rPr>
              <w:t>国家卫</w:t>
            </w:r>
            <w:proofErr w:type="gramStart"/>
            <w:r w:rsidRPr="007D04F1">
              <w:rPr>
                <w:rFonts w:ascii="仿宋_GB2312" w:eastAsia="仿宋_GB2312" w:hAnsi="华文仿宋" w:cs="华文仿宋" w:hint="eastAsia"/>
                <w:sz w:val="24"/>
                <w:szCs w:val="24"/>
              </w:rPr>
              <w:t>健委药物</w:t>
            </w:r>
            <w:proofErr w:type="gramEnd"/>
            <w:r w:rsidRPr="007D04F1">
              <w:rPr>
                <w:rFonts w:ascii="仿宋_GB2312" w:eastAsia="仿宋_GB2312" w:hAnsi="华文仿宋" w:cs="华文仿宋" w:hint="eastAsia"/>
                <w:sz w:val="24"/>
                <w:szCs w:val="24"/>
              </w:rPr>
              <w:t>与卫生技术综合评估中心</w:t>
            </w:r>
          </w:p>
        </w:tc>
        <w:tc>
          <w:tcPr>
            <w:tcW w:w="2056" w:type="dxa"/>
            <w:vAlign w:val="center"/>
          </w:tcPr>
          <w:p w14:paraId="224F0989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bCs/>
                <w:sz w:val="24"/>
                <w:szCs w:val="24"/>
              </w:rPr>
              <w:t>王  忠</w:t>
            </w:r>
          </w:p>
          <w:p w14:paraId="4D2D8125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  <w:r w:rsidRPr="007D04F1">
              <w:rPr>
                <w:rFonts w:ascii="仿宋_GB2312" w:eastAsia="仿宋_GB2312" w:hAnsi="华文仿宋" w:cs="华文仿宋" w:hint="eastAsia"/>
                <w:sz w:val="24"/>
                <w:szCs w:val="24"/>
              </w:rPr>
              <w:t>中国中医科学院中医临床基础医学研究所</w:t>
            </w:r>
          </w:p>
        </w:tc>
      </w:tr>
      <w:tr w:rsidR="00A54949" w:rsidRPr="007D04F1" w14:paraId="4184596B" w14:textId="77777777">
        <w:trPr>
          <w:trHeight w:val="487"/>
        </w:trPr>
        <w:tc>
          <w:tcPr>
            <w:tcW w:w="1934" w:type="dxa"/>
            <w:vAlign w:val="center"/>
          </w:tcPr>
          <w:p w14:paraId="1EFD3053" w14:textId="77777777" w:rsidR="00A54949" w:rsidRPr="007D04F1" w:rsidRDefault="00A0448D" w:rsidP="007D04F1">
            <w:pPr>
              <w:adjustRightInd w:val="0"/>
              <w:snapToGrid w:val="0"/>
              <w:rPr>
                <w:rFonts w:ascii="仿宋_GB2312" w:eastAsia="仿宋_GB2312" w:hAnsi="仿宋"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sz w:val="24"/>
                <w:szCs w:val="24"/>
              </w:rPr>
              <w:t>11:05-11:30</w:t>
            </w:r>
          </w:p>
        </w:tc>
        <w:tc>
          <w:tcPr>
            <w:tcW w:w="3844" w:type="dxa"/>
            <w:vAlign w:val="center"/>
          </w:tcPr>
          <w:p w14:paraId="7233B3B2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bCs/>
                <w:sz w:val="24"/>
                <w:szCs w:val="24"/>
              </w:rPr>
              <w:t>中医药的临床与基础交叉研究</w:t>
            </w:r>
          </w:p>
        </w:tc>
        <w:tc>
          <w:tcPr>
            <w:tcW w:w="2233" w:type="dxa"/>
            <w:vAlign w:val="center"/>
          </w:tcPr>
          <w:p w14:paraId="4481A1CF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proofErr w:type="gramStart"/>
            <w:r w:rsidRPr="007D04F1">
              <w:rPr>
                <w:rFonts w:ascii="仿宋_GB2312" w:eastAsia="仿宋_GB2312" w:hAnsi="仿宋" w:hint="eastAsia"/>
                <w:bCs/>
                <w:sz w:val="24"/>
                <w:szCs w:val="24"/>
              </w:rPr>
              <w:t>齐炼文</w:t>
            </w:r>
            <w:proofErr w:type="gramEnd"/>
          </w:p>
          <w:p w14:paraId="3C295CA3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D04F1">
              <w:rPr>
                <w:rFonts w:ascii="仿宋_GB2312" w:eastAsia="仿宋_GB2312" w:hAnsi="华文仿宋" w:cs="华文仿宋" w:hint="eastAsia"/>
                <w:sz w:val="24"/>
                <w:szCs w:val="24"/>
              </w:rPr>
              <w:t>中国药科大学</w:t>
            </w:r>
          </w:p>
        </w:tc>
        <w:tc>
          <w:tcPr>
            <w:tcW w:w="2056" w:type="dxa"/>
            <w:vAlign w:val="center"/>
          </w:tcPr>
          <w:p w14:paraId="19D3BC46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bCs/>
                <w:sz w:val="24"/>
                <w:szCs w:val="24"/>
              </w:rPr>
              <w:t>林娜</w:t>
            </w:r>
          </w:p>
          <w:p w14:paraId="6AEA81D9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  <w:r w:rsidRPr="007D04F1">
              <w:rPr>
                <w:rFonts w:ascii="仿宋_GB2312" w:eastAsia="仿宋_GB2312" w:hAnsi="华文仿宋" w:cs="华文仿宋" w:hint="eastAsia"/>
                <w:sz w:val="24"/>
                <w:szCs w:val="24"/>
              </w:rPr>
              <w:t>中国中医科学院</w:t>
            </w:r>
          </w:p>
        </w:tc>
      </w:tr>
      <w:tr w:rsidR="00A54949" w:rsidRPr="007D04F1" w14:paraId="518250FD" w14:textId="77777777">
        <w:trPr>
          <w:trHeight w:val="487"/>
        </w:trPr>
        <w:tc>
          <w:tcPr>
            <w:tcW w:w="1934" w:type="dxa"/>
            <w:vAlign w:val="center"/>
          </w:tcPr>
          <w:p w14:paraId="0D6733D1" w14:textId="77777777" w:rsidR="00A54949" w:rsidRPr="007D04F1" w:rsidRDefault="00A0448D" w:rsidP="007D04F1">
            <w:pPr>
              <w:adjustRightInd w:val="0"/>
              <w:snapToGrid w:val="0"/>
              <w:rPr>
                <w:rFonts w:ascii="仿宋_GB2312" w:eastAsia="仿宋_GB2312" w:hAnsi="仿宋"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sz w:val="24"/>
                <w:szCs w:val="24"/>
              </w:rPr>
              <w:t>11:30-11:55</w:t>
            </w:r>
          </w:p>
        </w:tc>
        <w:tc>
          <w:tcPr>
            <w:tcW w:w="3844" w:type="dxa"/>
            <w:vAlign w:val="center"/>
          </w:tcPr>
          <w:p w14:paraId="4B3B9983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bCs/>
                <w:sz w:val="24"/>
                <w:szCs w:val="24"/>
              </w:rPr>
              <w:t>题目待定</w:t>
            </w:r>
          </w:p>
        </w:tc>
        <w:tc>
          <w:tcPr>
            <w:tcW w:w="2233" w:type="dxa"/>
            <w:vAlign w:val="center"/>
          </w:tcPr>
          <w:p w14:paraId="487D2675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bCs/>
                <w:sz w:val="24"/>
                <w:szCs w:val="24"/>
              </w:rPr>
              <w:t>陈家旭</w:t>
            </w:r>
          </w:p>
          <w:p w14:paraId="0439379D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D04F1">
              <w:rPr>
                <w:rFonts w:ascii="仿宋_GB2312" w:eastAsia="仿宋_GB2312" w:hAnsi="华文仿宋" w:cs="华文仿宋" w:hint="eastAsia"/>
                <w:sz w:val="24"/>
                <w:szCs w:val="24"/>
              </w:rPr>
              <w:t>暨南大学中医学院</w:t>
            </w:r>
          </w:p>
        </w:tc>
        <w:tc>
          <w:tcPr>
            <w:tcW w:w="2056" w:type="dxa"/>
            <w:vAlign w:val="center"/>
          </w:tcPr>
          <w:p w14:paraId="22174519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bCs/>
                <w:sz w:val="24"/>
                <w:szCs w:val="24"/>
              </w:rPr>
              <w:t>李素云</w:t>
            </w:r>
          </w:p>
          <w:p w14:paraId="71C2995C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  <w:r w:rsidRPr="007D04F1">
              <w:rPr>
                <w:rFonts w:ascii="仿宋_GB2312" w:eastAsia="仿宋_GB2312" w:hAnsi="华文仿宋" w:cs="华文仿宋" w:hint="eastAsia"/>
                <w:sz w:val="24"/>
                <w:szCs w:val="24"/>
              </w:rPr>
              <w:t>河南中医药大学第一附属医院</w:t>
            </w:r>
          </w:p>
        </w:tc>
      </w:tr>
      <w:tr w:rsidR="00A54949" w:rsidRPr="007D04F1" w14:paraId="5B8B79B6" w14:textId="77777777">
        <w:trPr>
          <w:trHeight w:val="487"/>
        </w:trPr>
        <w:tc>
          <w:tcPr>
            <w:tcW w:w="1934" w:type="dxa"/>
            <w:vAlign w:val="center"/>
          </w:tcPr>
          <w:p w14:paraId="0F69C96A" w14:textId="77777777" w:rsidR="00A54949" w:rsidRPr="007D04F1" w:rsidRDefault="00A0448D" w:rsidP="007D04F1">
            <w:pPr>
              <w:adjustRightInd w:val="0"/>
              <w:snapToGrid w:val="0"/>
              <w:rPr>
                <w:rFonts w:ascii="仿宋_GB2312" w:eastAsia="仿宋_GB2312" w:hAnsi="仿宋"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sz w:val="24"/>
                <w:szCs w:val="24"/>
              </w:rPr>
              <w:t>11:55-12:00</w:t>
            </w:r>
          </w:p>
        </w:tc>
        <w:tc>
          <w:tcPr>
            <w:tcW w:w="8133" w:type="dxa"/>
            <w:gridSpan w:val="3"/>
            <w:vAlign w:val="center"/>
          </w:tcPr>
          <w:p w14:paraId="68609044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  <w:r w:rsidRPr="007D04F1">
              <w:rPr>
                <w:rFonts w:ascii="仿宋_GB2312" w:eastAsia="仿宋_GB2312" w:hAnsi="华文仿宋" w:cs="华文仿宋" w:hint="eastAsia"/>
                <w:sz w:val="24"/>
                <w:szCs w:val="24"/>
              </w:rPr>
              <w:t>会议总结</w:t>
            </w:r>
          </w:p>
        </w:tc>
      </w:tr>
      <w:tr w:rsidR="00A54949" w:rsidRPr="007D04F1" w14:paraId="7F35ECAA" w14:textId="77777777">
        <w:trPr>
          <w:trHeight w:val="487"/>
        </w:trPr>
        <w:tc>
          <w:tcPr>
            <w:tcW w:w="1934" w:type="dxa"/>
            <w:vAlign w:val="center"/>
          </w:tcPr>
          <w:p w14:paraId="10C9225F" w14:textId="77777777" w:rsidR="00A54949" w:rsidRPr="007D04F1" w:rsidRDefault="00A0448D" w:rsidP="007D04F1">
            <w:pPr>
              <w:adjustRightInd w:val="0"/>
              <w:snapToGrid w:val="0"/>
              <w:rPr>
                <w:rFonts w:ascii="仿宋_GB2312" w:eastAsia="仿宋_GB2312" w:hAnsi="仿宋"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sz w:val="24"/>
                <w:szCs w:val="24"/>
              </w:rPr>
              <w:t>12:00-13:30</w:t>
            </w:r>
          </w:p>
        </w:tc>
        <w:tc>
          <w:tcPr>
            <w:tcW w:w="8133" w:type="dxa"/>
            <w:gridSpan w:val="3"/>
            <w:vAlign w:val="center"/>
          </w:tcPr>
          <w:p w14:paraId="0F385588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sz w:val="24"/>
                <w:szCs w:val="24"/>
              </w:rPr>
              <w:t>午餐</w:t>
            </w:r>
          </w:p>
        </w:tc>
      </w:tr>
      <w:tr w:rsidR="007D04F1" w:rsidRPr="007D04F1" w14:paraId="25F1EFF2" w14:textId="77777777">
        <w:trPr>
          <w:trHeight w:val="487"/>
        </w:trPr>
        <w:tc>
          <w:tcPr>
            <w:tcW w:w="1934" w:type="dxa"/>
            <w:vAlign w:val="center"/>
          </w:tcPr>
          <w:p w14:paraId="52C520AE" w14:textId="77777777" w:rsidR="007D04F1" w:rsidRPr="007D04F1" w:rsidRDefault="007D04F1" w:rsidP="007D04F1">
            <w:pPr>
              <w:adjustRightInd w:val="0"/>
              <w:snapToGrid w:val="0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b/>
                <w:sz w:val="24"/>
                <w:szCs w:val="24"/>
              </w:rPr>
              <w:t>13:30-17:30</w:t>
            </w:r>
          </w:p>
        </w:tc>
        <w:tc>
          <w:tcPr>
            <w:tcW w:w="8133" w:type="dxa"/>
            <w:gridSpan w:val="3"/>
            <w:vAlign w:val="center"/>
          </w:tcPr>
          <w:p w14:paraId="6F8394D7" w14:textId="77777777" w:rsidR="007D04F1" w:rsidRPr="007D04F1" w:rsidRDefault="007D04F1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b/>
                <w:sz w:val="24"/>
                <w:szCs w:val="24"/>
              </w:rPr>
              <w:t>第五届临床中药学大会</w:t>
            </w:r>
          </w:p>
        </w:tc>
      </w:tr>
      <w:tr w:rsidR="00A54949" w:rsidRPr="007D04F1" w14:paraId="23B9FD30" w14:textId="77777777">
        <w:trPr>
          <w:trHeight w:val="487"/>
        </w:trPr>
        <w:tc>
          <w:tcPr>
            <w:tcW w:w="1934" w:type="dxa"/>
            <w:vAlign w:val="center"/>
          </w:tcPr>
          <w:p w14:paraId="4D8EE9DC" w14:textId="77777777" w:rsidR="00A54949" w:rsidRPr="007D04F1" w:rsidRDefault="00A0448D" w:rsidP="007D04F1">
            <w:pPr>
              <w:adjustRightInd w:val="0"/>
              <w:snapToGrid w:val="0"/>
              <w:rPr>
                <w:rFonts w:ascii="仿宋_GB2312" w:eastAsia="仿宋_GB2312" w:hAnsi="仿宋"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sz w:val="24"/>
                <w:szCs w:val="24"/>
              </w:rPr>
              <w:t>13:30-13:50</w:t>
            </w:r>
          </w:p>
        </w:tc>
        <w:tc>
          <w:tcPr>
            <w:tcW w:w="6077" w:type="dxa"/>
            <w:gridSpan w:val="2"/>
            <w:vAlign w:val="center"/>
          </w:tcPr>
          <w:p w14:paraId="7EAE79AE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bCs/>
                <w:sz w:val="24"/>
                <w:szCs w:val="24"/>
              </w:rPr>
              <w:t>主任委员及领导嘉宾致辞</w:t>
            </w:r>
          </w:p>
        </w:tc>
        <w:tc>
          <w:tcPr>
            <w:tcW w:w="2056" w:type="dxa"/>
            <w:vAlign w:val="center"/>
          </w:tcPr>
          <w:p w14:paraId="067F0379" w14:textId="77777777" w:rsidR="00A54949" w:rsidRPr="003142BC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  <w:proofErr w:type="gramStart"/>
            <w:r w:rsidRPr="003142BC">
              <w:rPr>
                <w:rFonts w:ascii="仿宋_GB2312" w:eastAsia="仿宋_GB2312" w:hAnsi="仿宋" w:hint="eastAsia"/>
                <w:bCs/>
                <w:sz w:val="24"/>
                <w:szCs w:val="24"/>
              </w:rPr>
              <w:t>唐健元</w:t>
            </w:r>
            <w:proofErr w:type="gramEnd"/>
            <w:r w:rsidRPr="003142BC">
              <w:rPr>
                <w:rFonts w:ascii="仿宋_GB2312" w:eastAsia="仿宋_GB2312" w:hAnsi="华文仿宋" w:cs="华文仿宋" w:hint="eastAsia"/>
                <w:sz w:val="24"/>
                <w:szCs w:val="24"/>
              </w:rPr>
              <w:t xml:space="preserve"> </w:t>
            </w:r>
          </w:p>
          <w:p w14:paraId="51B4E4CA" w14:textId="77777777" w:rsidR="00A54949" w:rsidRPr="003142BC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  <w:r w:rsidRPr="003142BC">
              <w:rPr>
                <w:rFonts w:ascii="仿宋_GB2312" w:eastAsia="仿宋_GB2312" w:hAnsi="华文仿宋" w:cs="华文仿宋" w:hint="eastAsia"/>
                <w:sz w:val="24"/>
                <w:szCs w:val="24"/>
              </w:rPr>
              <w:t>成都中医药大学附属医院</w:t>
            </w:r>
          </w:p>
        </w:tc>
      </w:tr>
      <w:tr w:rsidR="00A54949" w:rsidRPr="007D04F1" w14:paraId="66E48EDA" w14:textId="77777777">
        <w:trPr>
          <w:trHeight w:val="487"/>
        </w:trPr>
        <w:tc>
          <w:tcPr>
            <w:tcW w:w="1934" w:type="dxa"/>
            <w:vAlign w:val="center"/>
          </w:tcPr>
          <w:p w14:paraId="3132F22E" w14:textId="77777777" w:rsidR="00A54949" w:rsidRPr="007D04F1" w:rsidRDefault="00A0448D" w:rsidP="007D04F1">
            <w:pPr>
              <w:adjustRightInd w:val="0"/>
              <w:snapToGrid w:val="0"/>
              <w:rPr>
                <w:rFonts w:ascii="仿宋_GB2312" w:eastAsia="仿宋_GB2312" w:hAnsi="仿宋"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sz w:val="24"/>
                <w:szCs w:val="24"/>
              </w:rPr>
              <w:t>13:50-14:10</w:t>
            </w:r>
          </w:p>
        </w:tc>
        <w:tc>
          <w:tcPr>
            <w:tcW w:w="3844" w:type="dxa"/>
            <w:vAlign w:val="center"/>
          </w:tcPr>
          <w:p w14:paraId="0A819D17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bCs/>
                <w:sz w:val="24"/>
                <w:szCs w:val="24"/>
              </w:rPr>
              <w:t>代谢靶点表征方法的构建与中药干预研究</w:t>
            </w:r>
          </w:p>
        </w:tc>
        <w:tc>
          <w:tcPr>
            <w:tcW w:w="2233" w:type="dxa"/>
            <w:vAlign w:val="center"/>
          </w:tcPr>
          <w:p w14:paraId="29742EAF" w14:textId="77777777" w:rsidR="00A54949" w:rsidRPr="003142BC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3142BC">
              <w:rPr>
                <w:rFonts w:ascii="仿宋_GB2312" w:eastAsia="仿宋_GB2312" w:hAnsi="仿宋" w:hint="eastAsia"/>
                <w:bCs/>
                <w:sz w:val="24"/>
                <w:szCs w:val="24"/>
              </w:rPr>
              <w:t>马骁驰</w:t>
            </w:r>
          </w:p>
          <w:p w14:paraId="692FB34F" w14:textId="77777777" w:rsidR="00A54949" w:rsidRPr="003142BC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3142BC">
              <w:rPr>
                <w:rFonts w:ascii="仿宋_GB2312" w:eastAsia="仿宋_GB2312" w:hAnsi="华文仿宋" w:cs="华文仿宋" w:hint="eastAsia"/>
                <w:sz w:val="24"/>
                <w:szCs w:val="24"/>
              </w:rPr>
              <w:t>大连医科大学附属二院</w:t>
            </w:r>
          </w:p>
        </w:tc>
        <w:tc>
          <w:tcPr>
            <w:tcW w:w="2056" w:type="dxa"/>
            <w:vAlign w:val="center"/>
          </w:tcPr>
          <w:p w14:paraId="65FEBF54" w14:textId="77777777" w:rsidR="00A54949" w:rsidRPr="003142BC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3142BC">
              <w:rPr>
                <w:rFonts w:ascii="仿宋_GB2312" w:eastAsia="仿宋_GB2312" w:hAnsi="仿宋" w:hint="eastAsia"/>
                <w:bCs/>
                <w:sz w:val="24"/>
                <w:szCs w:val="24"/>
              </w:rPr>
              <w:t>曹俊岭</w:t>
            </w:r>
          </w:p>
          <w:p w14:paraId="78FEED5A" w14:textId="77777777" w:rsidR="00A54949" w:rsidRPr="003142BC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  <w:r w:rsidRPr="003142BC">
              <w:rPr>
                <w:rFonts w:ascii="仿宋_GB2312" w:eastAsia="仿宋_GB2312" w:hAnsi="华文仿宋" w:cs="华文仿宋" w:hint="eastAsia"/>
                <w:sz w:val="24"/>
                <w:szCs w:val="24"/>
              </w:rPr>
              <w:t>北京中医药大学东直门医院洛阳医院</w:t>
            </w:r>
          </w:p>
        </w:tc>
      </w:tr>
      <w:tr w:rsidR="00A54949" w:rsidRPr="007D04F1" w14:paraId="65D5684E" w14:textId="77777777">
        <w:trPr>
          <w:trHeight w:val="487"/>
        </w:trPr>
        <w:tc>
          <w:tcPr>
            <w:tcW w:w="1934" w:type="dxa"/>
            <w:vAlign w:val="center"/>
          </w:tcPr>
          <w:p w14:paraId="69493675" w14:textId="77777777" w:rsidR="00A54949" w:rsidRPr="007D04F1" w:rsidRDefault="00A0448D" w:rsidP="007D04F1">
            <w:pPr>
              <w:adjustRightInd w:val="0"/>
              <w:snapToGrid w:val="0"/>
              <w:rPr>
                <w:rFonts w:ascii="仿宋_GB2312" w:eastAsia="仿宋_GB2312" w:hAnsi="仿宋"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sz w:val="24"/>
                <w:szCs w:val="24"/>
              </w:rPr>
              <w:t>14:10-14:30</w:t>
            </w:r>
          </w:p>
        </w:tc>
        <w:tc>
          <w:tcPr>
            <w:tcW w:w="3844" w:type="dxa"/>
            <w:vAlign w:val="center"/>
          </w:tcPr>
          <w:p w14:paraId="38BB0A9C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bCs/>
                <w:sz w:val="24"/>
                <w:szCs w:val="24"/>
              </w:rPr>
              <w:t>中药靶点发现及化学生物学研究</w:t>
            </w:r>
          </w:p>
        </w:tc>
        <w:tc>
          <w:tcPr>
            <w:tcW w:w="2233" w:type="dxa"/>
            <w:vAlign w:val="center"/>
          </w:tcPr>
          <w:p w14:paraId="7A92CFEB" w14:textId="77777777" w:rsidR="00A54949" w:rsidRPr="003142BC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3142BC">
              <w:rPr>
                <w:rFonts w:ascii="仿宋_GB2312" w:eastAsia="仿宋_GB2312" w:hAnsi="仿宋" w:hint="eastAsia"/>
                <w:bCs/>
                <w:sz w:val="24"/>
                <w:szCs w:val="24"/>
              </w:rPr>
              <w:t>曾克武</w:t>
            </w:r>
          </w:p>
          <w:p w14:paraId="6D3F74FC" w14:textId="77777777" w:rsidR="00A54949" w:rsidRPr="003142BC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3142BC">
              <w:rPr>
                <w:rFonts w:ascii="仿宋_GB2312" w:eastAsia="仿宋_GB2312" w:hAnsi="华文仿宋" w:cs="华文仿宋" w:hint="eastAsia"/>
                <w:sz w:val="24"/>
                <w:szCs w:val="24"/>
              </w:rPr>
              <w:t>北京大学</w:t>
            </w:r>
          </w:p>
        </w:tc>
        <w:tc>
          <w:tcPr>
            <w:tcW w:w="2056" w:type="dxa"/>
            <w:vAlign w:val="center"/>
          </w:tcPr>
          <w:p w14:paraId="3677E940" w14:textId="77777777" w:rsidR="00A54949" w:rsidRPr="003142BC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3142BC">
              <w:rPr>
                <w:rFonts w:ascii="仿宋_GB2312" w:eastAsia="仿宋_GB2312" w:hAnsi="仿宋" w:hint="eastAsia"/>
                <w:bCs/>
                <w:sz w:val="24"/>
                <w:szCs w:val="24"/>
              </w:rPr>
              <w:t>赵奎君</w:t>
            </w:r>
          </w:p>
          <w:p w14:paraId="313BFFE9" w14:textId="77777777" w:rsidR="00A54949" w:rsidRPr="003142BC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  <w:r w:rsidRPr="003142BC">
              <w:rPr>
                <w:rFonts w:ascii="仿宋_GB2312" w:eastAsia="仿宋_GB2312" w:hAnsi="华文仿宋" w:cs="华文仿宋" w:hint="eastAsia"/>
                <w:sz w:val="24"/>
                <w:szCs w:val="24"/>
              </w:rPr>
              <w:t>首都医科大学附</w:t>
            </w:r>
            <w:r w:rsidRPr="003142BC">
              <w:rPr>
                <w:rFonts w:ascii="仿宋_GB2312" w:eastAsia="仿宋_GB2312" w:hAnsi="华文仿宋" w:cs="华文仿宋" w:hint="eastAsia"/>
                <w:sz w:val="24"/>
                <w:szCs w:val="24"/>
              </w:rPr>
              <w:lastRenderedPageBreak/>
              <w:t>属北京友谊医院</w:t>
            </w:r>
          </w:p>
        </w:tc>
      </w:tr>
      <w:tr w:rsidR="00A54949" w:rsidRPr="007D04F1" w14:paraId="630D5CBB" w14:textId="77777777">
        <w:trPr>
          <w:trHeight w:val="487"/>
        </w:trPr>
        <w:tc>
          <w:tcPr>
            <w:tcW w:w="1934" w:type="dxa"/>
            <w:vAlign w:val="center"/>
          </w:tcPr>
          <w:p w14:paraId="470F704C" w14:textId="77777777" w:rsidR="00A54949" w:rsidRPr="007D04F1" w:rsidRDefault="00A0448D" w:rsidP="007D04F1">
            <w:pPr>
              <w:adjustRightInd w:val="0"/>
              <w:snapToGrid w:val="0"/>
              <w:rPr>
                <w:rFonts w:ascii="仿宋_GB2312" w:eastAsia="仿宋_GB2312" w:hAnsi="仿宋"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14:30-14:50</w:t>
            </w:r>
          </w:p>
        </w:tc>
        <w:tc>
          <w:tcPr>
            <w:tcW w:w="3844" w:type="dxa"/>
            <w:vAlign w:val="center"/>
          </w:tcPr>
          <w:p w14:paraId="3653E608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bCs/>
                <w:sz w:val="24"/>
                <w:szCs w:val="24"/>
              </w:rPr>
              <w:t>符合中医药特点的药理机制及创新药研发</w:t>
            </w:r>
          </w:p>
        </w:tc>
        <w:tc>
          <w:tcPr>
            <w:tcW w:w="2233" w:type="dxa"/>
            <w:vAlign w:val="center"/>
          </w:tcPr>
          <w:p w14:paraId="4BAC9341" w14:textId="77777777" w:rsidR="00A54949" w:rsidRPr="003142BC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proofErr w:type="gramStart"/>
            <w:r w:rsidRPr="003142BC">
              <w:rPr>
                <w:rFonts w:ascii="仿宋_GB2312" w:eastAsia="仿宋_GB2312" w:hAnsi="仿宋" w:hint="eastAsia"/>
                <w:bCs/>
                <w:sz w:val="24"/>
                <w:szCs w:val="24"/>
              </w:rPr>
              <w:t>王伽伯</w:t>
            </w:r>
            <w:proofErr w:type="gramEnd"/>
          </w:p>
          <w:p w14:paraId="3699EFFE" w14:textId="77777777" w:rsidR="00A54949" w:rsidRPr="003142BC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3142BC">
              <w:rPr>
                <w:rFonts w:ascii="仿宋_GB2312" w:eastAsia="仿宋_GB2312" w:hAnsi="华文仿宋" w:cs="华文仿宋" w:hint="eastAsia"/>
                <w:sz w:val="24"/>
                <w:szCs w:val="24"/>
              </w:rPr>
              <w:t>首都医科大学</w:t>
            </w:r>
          </w:p>
        </w:tc>
        <w:tc>
          <w:tcPr>
            <w:tcW w:w="2056" w:type="dxa"/>
            <w:vAlign w:val="center"/>
          </w:tcPr>
          <w:p w14:paraId="4A98B2C6" w14:textId="77777777" w:rsidR="00A54949" w:rsidRPr="003142BC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3142BC">
              <w:rPr>
                <w:rFonts w:ascii="仿宋_GB2312" w:eastAsia="仿宋_GB2312" w:hAnsi="仿宋" w:hint="eastAsia"/>
                <w:bCs/>
                <w:sz w:val="24"/>
                <w:szCs w:val="24"/>
              </w:rPr>
              <w:t>龚慕辛</w:t>
            </w:r>
          </w:p>
          <w:p w14:paraId="5F0F250D" w14:textId="77777777" w:rsidR="00A54949" w:rsidRPr="003142BC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3142BC">
              <w:rPr>
                <w:rFonts w:ascii="仿宋_GB2312" w:eastAsia="仿宋_GB2312" w:hAnsi="华文仿宋" w:cs="华文仿宋" w:hint="eastAsia"/>
                <w:sz w:val="24"/>
                <w:szCs w:val="24"/>
              </w:rPr>
              <w:t>首都医科大学中医药学院</w:t>
            </w:r>
          </w:p>
        </w:tc>
      </w:tr>
      <w:tr w:rsidR="00A54949" w:rsidRPr="007D04F1" w14:paraId="4FC5141F" w14:textId="77777777">
        <w:trPr>
          <w:trHeight w:val="487"/>
        </w:trPr>
        <w:tc>
          <w:tcPr>
            <w:tcW w:w="1934" w:type="dxa"/>
            <w:vAlign w:val="center"/>
          </w:tcPr>
          <w:p w14:paraId="12AB5930" w14:textId="77777777" w:rsidR="00A54949" w:rsidRPr="007D04F1" w:rsidRDefault="00A0448D" w:rsidP="007D04F1">
            <w:pPr>
              <w:adjustRightInd w:val="0"/>
              <w:snapToGrid w:val="0"/>
              <w:rPr>
                <w:rFonts w:ascii="仿宋_GB2312" w:eastAsia="仿宋_GB2312" w:hAnsi="仿宋"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sz w:val="24"/>
                <w:szCs w:val="24"/>
              </w:rPr>
              <w:t>14:50-15:10</w:t>
            </w:r>
          </w:p>
        </w:tc>
        <w:tc>
          <w:tcPr>
            <w:tcW w:w="3844" w:type="dxa"/>
            <w:vAlign w:val="center"/>
          </w:tcPr>
          <w:p w14:paraId="52894574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bCs/>
                <w:sz w:val="24"/>
                <w:szCs w:val="24"/>
              </w:rPr>
              <w:t>COVID19感染后细胞炎性表型组</w:t>
            </w:r>
            <w:proofErr w:type="gramStart"/>
            <w:r w:rsidRPr="007D04F1">
              <w:rPr>
                <w:rFonts w:ascii="仿宋_GB2312" w:eastAsia="仿宋_GB2312" w:hAnsi="仿宋" w:hint="eastAsia"/>
                <w:bCs/>
                <w:sz w:val="24"/>
                <w:szCs w:val="24"/>
              </w:rPr>
              <w:t>学机制</w:t>
            </w:r>
            <w:proofErr w:type="gramEnd"/>
            <w:r w:rsidRPr="007D04F1">
              <w:rPr>
                <w:rFonts w:ascii="仿宋_GB2312" w:eastAsia="仿宋_GB2312" w:hAnsi="仿宋" w:hint="eastAsia"/>
                <w:bCs/>
                <w:sz w:val="24"/>
                <w:szCs w:val="24"/>
              </w:rPr>
              <w:t>与中药干预</w:t>
            </w:r>
          </w:p>
        </w:tc>
        <w:tc>
          <w:tcPr>
            <w:tcW w:w="2233" w:type="dxa"/>
            <w:vAlign w:val="center"/>
          </w:tcPr>
          <w:p w14:paraId="773A43C3" w14:textId="77777777" w:rsidR="00A54949" w:rsidRPr="003142BC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3142BC">
              <w:rPr>
                <w:rFonts w:ascii="仿宋_GB2312" w:eastAsia="仿宋_GB2312" w:hAnsi="仿宋" w:hint="eastAsia"/>
                <w:bCs/>
                <w:sz w:val="24"/>
                <w:szCs w:val="24"/>
              </w:rPr>
              <w:t>徐</w:t>
            </w:r>
            <w:proofErr w:type="gramStart"/>
            <w:r w:rsidRPr="003142BC">
              <w:rPr>
                <w:rFonts w:ascii="仿宋_GB2312" w:eastAsia="仿宋_GB2312" w:hAnsi="仿宋" w:hint="eastAsia"/>
                <w:bCs/>
                <w:sz w:val="24"/>
                <w:szCs w:val="24"/>
              </w:rPr>
              <w:t>世</w:t>
            </w:r>
            <w:proofErr w:type="gramEnd"/>
            <w:r w:rsidRPr="003142BC">
              <w:rPr>
                <w:rFonts w:ascii="仿宋_GB2312" w:eastAsia="仿宋_GB2312" w:hAnsi="仿宋" w:hint="eastAsia"/>
                <w:bCs/>
                <w:sz w:val="24"/>
                <w:szCs w:val="24"/>
              </w:rPr>
              <w:t>军</w:t>
            </w:r>
          </w:p>
          <w:p w14:paraId="11467AC4" w14:textId="77777777" w:rsidR="00A54949" w:rsidRPr="003142BC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3142BC">
              <w:rPr>
                <w:rFonts w:ascii="仿宋_GB2312" w:eastAsia="仿宋_GB2312" w:hAnsi="华文仿宋" w:cs="华文仿宋" w:hint="eastAsia"/>
                <w:sz w:val="24"/>
                <w:szCs w:val="24"/>
              </w:rPr>
              <w:t>成都中医药大学</w:t>
            </w:r>
          </w:p>
        </w:tc>
        <w:tc>
          <w:tcPr>
            <w:tcW w:w="2056" w:type="dxa"/>
            <w:vAlign w:val="center"/>
          </w:tcPr>
          <w:p w14:paraId="57E06C78" w14:textId="77777777" w:rsidR="00A54949" w:rsidRPr="003142BC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3142BC">
              <w:rPr>
                <w:rFonts w:ascii="仿宋_GB2312" w:eastAsia="仿宋_GB2312" w:hAnsi="仿宋" w:hint="eastAsia"/>
                <w:bCs/>
                <w:sz w:val="24"/>
                <w:szCs w:val="24"/>
              </w:rPr>
              <w:t>唐进法</w:t>
            </w:r>
          </w:p>
          <w:p w14:paraId="57AE2B6F" w14:textId="77777777" w:rsidR="00A54949" w:rsidRPr="003142BC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3142BC">
              <w:rPr>
                <w:rFonts w:ascii="仿宋_GB2312" w:eastAsia="仿宋_GB2312" w:hAnsi="华文仿宋" w:cs="华文仿宋" w:hint="eastAsia"/>
                <w:sz w:val="24"/>
                <w:szCs w:val="24"/>
              </w:rPr>
              <w:t>河南中医药大学第一附属医院</w:t>
            </w:r>
          </w:p>
        </w:tc>
      </w:tr>
      <w:tr w:rsidR="00A54949" w:rsidRPr="007D04F1" w14:paraId="07D8205D" w14:textId="77777777">
        <w:trPr>
          <w:trHeight w:val="487"/>
        </w:trPr>
        <w:tc>
          <w:tcPr>
            <w:tcW w:w="1934" w:type="dxa"/>
            <w:vAlign w:val="center"/>
          </w:tcPr>
          <w:p w14:paraId="56A1B816" w14:textId="77777777" w:rsidR="00A54949" w:rsidRPr="007D04F1" w:rsidRDefault="00A0448D" w:rsidP="007D04F1">
            <w:pPr>
              <w:adjustRightInd w:val="0"/>
              <w:snapToGrid w:val="0"/>
              <w:rPr>
                <w:rFonts w:ascii="仿宋_GB2312" w:eastAsia="仿宋_GB2312" w:hAnsi="仿宋"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sz w:val="24"/>
                <w:szCs w:val="24"/>
              </w:rPr>
              <w:t>15:10-15:20</w:t>
            </w:r>
          </w:p>
        </w:tc>
        <w:tc>
          <w:tcPr>
            <w:tcW w:w="8133" w:type="dxa"/>
            <w:gridSpan w:val="3"/>
            <w:vAlign w:val="center"/>
          </w:tcPr>
          <w:p w14:paraId="15200122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7D04F1">
              <w:rPr>
                <w:rFonts w:ascii="仿宋_GB2312" w:eastAsia="仿宋_GB2312" w:hAnsi="华文仿宋" w:cs="华文仿宋" w:hint="eastAsia"/>
                <w:sz w:val="24"/>
                <w:szCs w:val="24"/>
              </w:rPr>
              <w:t>休息</w:t>
            </w:r>
          </w:p>
        </w:tc>
      </w:tr>
      <w:tr w:rsidR="00A54949" w:rsidRPr="007D04F1" w14:paraId="1C13E4C2" w14:textId="77777777">
        <w:trPr>
          <w:trHeight w:val="487"/>
        </w:trPr>
        <w:tc>
          <w:tcPr>
            <w:tcW w:w="1934" w:type="dxa"/>
            <w:vAlign w:val="center"/>
          </w:tcPr>
          <w:p w14:paraId="095E4D4E" w14:textId="77777777" w:rsidR="00A54949" w:rsidRPr="007D04F1" w:rsidRDefault="00A0448D" w:rsidP="007D04F1">
            <w:pPr>
              <w:adjustRightInd w:val="0"/>
              <w:snapToGrid w:val="0"/>
              <w:rPr>
                <w:rFonts w:ascii="仿宋_GB2312" w:eastAsia="仿宋_GB2312" w:hAnsi="仿宋"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sz w:val="24"/>
                <w:szCs w:val="24"/>
              </w:rPr>
              <w:t>15:20-15:40</w:t>
            </w:r>
          </w:p>
        </w:tc>
        <w:tc>
          <w:tcPr>
            <w:tcW w:w="3844" w:type="dxa"/>
            <w:vAlign w:val="center"/>
          </w:tcPr>
          <w:p w14:paraId="01C861B0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bCs/>
                <w:sz w:val="24"/>
                <w:szCs w:val="24"/>
              </w:rPr>
              <w:t>吡咯里西</w:t>
            </w:r>
            <w:proofErr w:type="gramStart"/>
            <w:r w:rsidRPr="007D04F1">
              <w:rPr>
                <w:rFonts w:ascii="仿宋_GB2312" w:eastAsia="仿宋_GB2312" w:hAnsi="仿宋" w:hint="eastAsia"/>
                <w:bCs/>
                <w:sz w:val="24"/>
                <w:szCs w:val="24"/>
              </w:rPr>
              <w:t>啶</w:t>
            </w:r>
            <w:proofErr w:type="gramEnd"/>
            <w:r w:rsidRPr="007D04F1">
              <w:rPr>
                <w:rFonts w:ascii="仿宋_GB2312" w:eastAsia="仿宋_GB2312" w:hAnsi="仿宋" w:hint="eastAsia"/>
                <w:bCs/>
                <w:sz w:val="24"/>
                <w:szCs w:val="24"/>
              </w:rPr>
              <w:t>类生物碱诱导肝损伤的生物标志物的鉴定及中药保护作用机制研究</w:t>
            </w:r>
          </w:p>
        </w:tc>
        <w:tc>
          <w:tcPr>
            <w:tcW w:w="2233" w:type="dxa"/>
            <w:vAlign w:val="center"/>
          </w:tcPr>
          <w:p w14:paraId="7F5840D3" w14:textId="77777777" w:rsidR="00A54949" w:rsidRPr="003142BC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3142BC">
              <w:rPr>
                <w:rFonts w:ascii="仿宋_GB2312" w:eastAsia="仿宋_GB2312" w:hAnsi="仿宋" w:hint="eastAsia"/>
                <w:bCs/>
                <w:sz w:val="24"/>
                <w:szCs w:val="24"/>
              </w:rPr>
              <w:t>丁丽</w:t>
            </w:r>
            <w:proofErr w:type="gramStart"/>
            <w:r w:rsidRPr="003142BC">
              <w:rPr>
                <w:rFonts w:ascii="仿宋_GB2312" w:eastAsia="仿宋_GB2312" w:hAnsi="仿宋" w:hint="eastAsia"/>
                <w:bCs/>
                <w:sz w:val="24"/>
                <w:szCs w:val="24"/>
              </w:rPr>
              <w:t>丽</w:t>
            </w:r>
            <w:proofErr w:type="gramEnd"/>
          </w:p>
          <w:p w14:paraId="77BBDF14" w14:textId="77777777" w:rsidR="00A54949" w:rsidRPr="003142BC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3142BC">
              <w:rPr>
                <w:rFonts w:ascii="仿宋_GB2312" w:eastAsia="仿宋_GB2312" w:hAnsi="华文仿宋" w:cs="华文仿宋" w:hint="eastAsia"/>
                <w:sz w:val="24"/>
                <w:szCs w:val="24"/>
              </w:rPr>
              <w:t>上海中医药大学</w:t>
            </w:r>
          </w:p>
        </w:tc>
        <w:tc>
          <w:tcPr>
            <w:tcW w:w="2056" w:type="dxa"/>
            <w:vAlign w:val="center"/>
          </w:tcPr>
          <w:p w14:paraId="7D69FFEB" w14:textId="77777777" w:rsidR="00A54949" w:rsidRPr="003142BC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proofErr w:type="gramStart"/>
            <w:r w:rsidRPr="003142BC">
              <w:rPr>
                <w:rFonts w:ascii="仿宋_GB2312" w:eastAsia="仿宋_GB2312" w:hAnsi="仿宋" w:hint="eastAsia"/>
                <w:bCs/>
                <w:sz w:val="24"/>
                <w:szCs w:val="24"/>
              </w:rPr>
              <w:t>柏兆方</w:t>
            </w:r>
            <w:proofErr w:type="gramEnd"/>
          </w:p>
          <w:p w14:paraId="668BCBBC" w14:textId="77777777" w:rsidR="00A54949" w:rsidRPr="003142BC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3142BC">
              <w:rPr>
                <w:rFonts w:ascii="仿宋_GB2312" w:eastAsia="仿宋_GB2312" w:hAnsi="华文仿宋" w:cs="华文仿宋" w:hint="eastAsia"/>
                <w:sz w:val="24"/>
                <w:szCs w:val="24"/>
              </w:rPr>
              <w:t>中国人民解放军总医院</w:t>
            </w:r>
          </w:p>
        </w:tc>
      </w:tr>
      <w:tr w:rsidR="00A54949" w:rsidRPr="007D04F1" w14:paraId="29BC33D4" w14:textId="77777777">
        <w:trPr>
          <w:trHeight w:val="487"/>
        </w:trPr>
        <w:tc>
          <w:tcPr>
            <w:tcW w:w="1934" w:type="dxa"/>
            <w:vAlign w:val="center"/>
          </w:tcPr>
          <w:p w14:paraId="423BAAD0" w14:textId="77777777" w:rsidR="00A54949" w:rsidRPr="007D04F1" w:rsidRDefault="00A0448D" w:rsidP="007D04F1">
            <w:pPr>
              <w:adjustRightInd w:val="0"/>
              <w:snapToGrid w:val="0"/>
              <w:rPr>
                <w:rFonts w:ascii="仿宋_GB2312" w:eastAsia="仿宋_GB2312" w:hAnsi="仿宋"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sz w:val="24"/>
                <w:szCs w:val="24"/>
              </w:rPr>
              <w:t>15:40-16:00</w:t>
            </w:r>
          </w:p>
        </w:tc>
        <w:tc>
          <w:tcPr>
            <w:tcW w:w="3844" w:type="dxa"/>
            <w:vAlign w:val="center"/>
          </w:tcPr>
          <w:p w14:paraId="0614BA38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bCs/>
                <w:sz w:val="24"/>
                <w:szCs w:val="24"/>
              </w:rPr>
              <w:t>中药传承创新发展视域下姜黄的研发策略与实践</w:t>
            </w:r>
          </w:p>
        </w:tc>
        <w:tc>
          <w:tcPr>
            <w:tcW w:w="2233" w:type="dxa"/>
            <w:vAlign w:val="center"/>
          </w:tcPr>
          <w:p w14:paraId="6438A2D9" w14:textId="77777777" w:rsidR="00A54949" w:rsidRPr="003142BC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3142BC">
              <w:rPr>
                <w:rFonts w:ascii="仿宋_GB2312" w:eastAsia="仿宋_GB2312" w:hAnsi="仿宋" w:hint="eastAsia"/>
                <w:bCs/>
                <w:sz w:val="24"/>
                <w:szCs w:val="24"/>
              </w:rPr>
              <w:t>王英豪</w:t>
            </w:r>
          </w:p>
          <w:p w14:paraId="6BCC5AFC" w14:textId="77777777" w:rsidR="00A54949" w:rsidRPr="003142BC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3142BC">
              <w:rPr>
                <w:rFonts w:ascii="仿宋_GB2312" w:eastAsia="仿宋_GB2312" w:hAnsi="华文仿宋" w:cs="华文仿宋" w:hint="eastAsia"/>
                <w:sz w:val="24"/>
                <w:szCs w:val="24"/>
              </w:rPr>
              <w:t>福建中医药大学</w:t>
            </w:r>
          </w:p>
        </w:tc>
        <w:tc>
          <w:tcPr>
            <w:tcW w:w="2056" w:type="dxa"/>
            <w:vAlign w:val="center"/>
          </w:tcPr>
          <w:p w14:paraId="19CB74ED" w14:textId="77777777" w:rsidR="00A54949" w:rsidRPr="003142BC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3142BC">
              <w:rPr>
                <w:rFonts w:ascii="仿宋_GB2312" w:eastAsia="仿宋_GB2312" w:hAnsi="仿宋" w:hint="eastAsia"/>
                <w:bCs/>
                <w:sz w:val="24"/>
                <w:szCs w:val="24"/>
              </w:rPr>
              <w:t>沈廷明</w:t>
            </w:r>
          </w:p>
          <w:p w14:paraId="2D5179D9" w14:textId="77777777" w:rsidR="00A54949" w:rsidRPr="003142BC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3142BC">
              <w:rPr>
                <w:rFonts w:ascii="仿宋_GB2312" w:eastAsia="仿宋_GB2312" w:hAnsi="华文仿宋" w:cs="华文仿宋" w:hint="eastAsia"/>
                <w:sz w:val="24"/>
                <w:szCs w:val="24"/>
              </w:rPr>
              <w:t>福建中医药大学附属宁德中医院</w:t>
            </w:r>
          </w:p>
        </w:tc>
      </w:tr>
      <w:tr w:rsidR="00A54949" w:rsidRPr="007D04F1" w14:paraId="292F0A33" w14:textId="77777777">
        <w:trPr>
          <w:trHeight w:val="487"/>
        </w:trPr>
        <w:tc>
          <w:tcPr>
            <w:tcW w:w="1934" w:type="dxa"/>
            <w:vAlign w:val="center"/>
          </w:tcPr>
          <w:p w14:paraId="341D161F" w14:textId="77777777" w:rsidR="00A54949" w:rsidRPr="007D04F1" w:rsidRDefault="00A0448D" w:rsidP="007D04F1">
            <w:pPr>
              <w:adjustRightInd w:val="0"/>
              <w:snapToGrid w:val="0"/>
              <w:rPr>
                <w:rFonts w:ascii="仿宋_GB2312" w:eastAsia="仿宋_GB2312" w:hAnsi="仿宋"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sz w:val="24"/>
                <w:szCs w:val="24"/>
              </w:rPr>
              <w:t>16:00-16:20</w:t>
            </w:r>
          </w:p>
        </w:tc>
        <w:tc>
          <w:tcPr>
            <w:tcW w:w="3844" w:type="dxa"/>
            <w:vAlign w:val="center"/>
          </w:tcPr>
          <w:p w14:paraId="5AE66F63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bCs/>
                <w:sz w:val="24"/>
                <w:szCs w:val="24"/>
              </w:rPr>
              <w:t>雷公藤属中药品种“效-毒”关联内涵的生命组学整合研究</w:t>
            </w:r>
          </w:p>
        </w:tc>
        <w:tc>
          <w:tcPr>
            <w:tcW w:w="2233" w:type="dxa"/>
            <w:vAlign w:val="center"/>
          </w:tcPr>
          <w:p w14:paraId="554C17C8" w14:textId="77777777" w:rsidR="00A54949" w:rsidRPr="003142BC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3142BC">
              <w:rPr>
                <w:rFonts w:ascii="仿宋_GB2312" w:eastAsia="仿宋_GB2312" w:hAnsi="仿宋" w:hint="eastAsia"/>
                <w:bCs/>
                <w:sz w:val="24"/>
                <w:szCs w:val="24"/>
              </w:rPr>
              <w:t>张彦琼</w:t>
            </w:r>
          </w:p>
          <w:p w14:paraId="6339464B" w14:textId="77777777" w:rsidR="00A54949" w:rsidRPr="003142BC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3142BC">
              <w:rPr>
                <w:rFonts w:ascii="仿宋_GB2312" w:eastAsia="仿宋_GB2312" w:hAnsi="华文仿宋" w:cs="华文仿宋" w:hint="eastAsia"/>
                <w:sz w:val="24"/>
                <w:szCs w:val="24"/>
              </w:rPr>
              <w:t>中国中医科学院</w:t>
            </w:r>
          </w:p>
        </w:tc>
        <w:tc>
          <w:tcPr>
            <w:tcW w:w="2056" w:type="dxa"/>
            <w:vAlign w:val="center"/>
          </w:tcPr>
          <w:p w14:paraId="274AA801" w14:textId="77777777" w:rsidR="00A54949" w:rsidRPr="003142BC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3142BC">
              <w:rPr>
                <w:rFonts w:ascii="仿宋_GB2312" w:eastAsia="仿宋_GB2312" w:hAnsi="仿宋" w:hint="eastAsia"/>
                <w:bCs/>
                <w:sz w:val="24"/>
                <w:szCs w:val="24"/>
              </w:rPr>
              <w:t>邢小燕</w:t>
            </w:r>
          </w:p>
          <w:p w14:paraId="761BF265" w14:textId="77777777" w:rsidR="00A54949" w:rsidRPr="003142BC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3142BC">
              <w:rPr>
                <w:rFonts w:ascii="仿宋_GB2312" w:eastAsia="仿宋_GB2312" w:hAnsi="华文仿宋" w:cs="华文仿宋" w:hint="eastAsia"/>
                <w:sz w:val="24"/>
                <w:szCs w:val="24"/>
              </w:rPr>
              <w:t>中国医学科学院药用植物研究所</w:t>
            </w:r>
          </w:p>
        </w:tc>
      </w:tr>
      <w:tr w:rsidR="00A54949" w:rsidRPr="007D04F1" w14:paraId="4F73A651" w14:textId="77777777">
        <w:trPr>
          <w:trHeight w:val="487"/>
        </w:trPr>
        <w:tc>
          <w:tcPr>
            <w:tcW w:w="1934" w:type="dxa"/>
            <w:vAlign w:val="center"/>
          </w:tcPr>
          <w:p w14:paraId="0CA70399" w14:textId="77777777" w:rsidR="00A54949" w:rsidRPr="007D04F1" w:rsidRDefault="00A0448D" w:rsidP="007D04F1">
            <w:pPr>
              <w:adjustRightInd w:val="0"/>
              <w:snapToGrid w:val="0"/>
              <w:rPr>
                <w:rFonts w:ascii="仿宋_GB2312" w:eastAsia="仿宋_GB2312" w:hAnsi="仿宋"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sz w:val="24"/>
                <w:szCs w:val="24"/>
              </w:rPr>
              <w:t>16:20-16:40</w:t>
            </w:r>
          </w:p>
        </w:tc>
        <w:tc>
          <w:tcPr>
            <w:tcW w:w="3844" w:type="dxa"/>
            <w:vAlign w:val="center"/>
          </w:tcPr>
          <w:p w14:paraId="7E41B97A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bCs/>
                <w:sz w:val="24"/>
                <w:szCs w:val="24"/>
              </w:rPr>
              <w:t>基于中医“正邪”理论的生姜泻心汤治疗抗生素相关性腹泻的研究</w:t>
            </w:r>
          </w:p>
        </w:tc>
        <w:tc>
          <w:tcPr>
            <w:tcW w:w="2233" w:type="dxa"/>
            <w:vAlign w:val="center"/>
          </w:tcPr>
          <w:p w14:paraId="3A7586AA" w14:textId="77777777" w:rsidR="00A54949" w:rsidRPr="003142BC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3142BC">
              <w:rPr>
                <w:rFonts w:ascii="仿宋_GB2312" w:eastAsia="仿宋_GB2312" w:hAnsi="仿宋" w:hint="eastAsia"/>
                <w:bCs/>
                <w:sz w:val="24"/>
                <w:szCs w:val="24"/>
              </w:rPr>
              <w:t>马致洁</w:t>
            </w:r>
          </w:p>
          <w:p w14:paraId="49BBFFA6" w14:textId="77777777" w:rsidR="00A54949" w:rsidRPr="003142BC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3142BC">
              <w:rPr>
                <w:rFonts w:ascii="仿宋_GB2312" w:eastAsia="仿宋_GB2312" w:hAnsi="华文仿宋" w:cs="华文仿宋" w:hint="eastAsia"/>
                <w:sz w:val="24"/>
                <w:szCs w:val="24"/>
              </w:rPr>
              <w:t>首都医科大学附属北京友谊医院</w:t>
            </w:r>
          </w:p>
        </w:tc>
        <w:tc>
          <w:tcPr>
            <w:tcW w:w="2056" w:type="dxa"/>
            <w:vAlign w:val="center"/>
          </w:tcPr>
          <w:p w14:paraId="4C4B5F9E" w14:textId="77777777" w:rsidR="00A54949" w:rsidRPr="003142BC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3142BC">
              <w:rPr>
                <w:rFonts w:ascii="仿宋_GB2312" w:eastAsia="仿宋_GB2312" w:hAnsi="仿宋" w:hint="eastAsia"/>
                <w:bCs/>
                <w:sz w:val="24"/>
                <w:szCs w:val="24"/>
              </w:rPr>
              <w:t>李会芳</w:t>
            </w:r>
          </w:p>
          <w:p w14:paraId="02A001D9" w14:textId="77777777" w:rsidR="00A54949" w:rsidRPr="003142BC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3142BC">
              <w:rPr>
                <w:rFonts w:ascii="仿宋_GB2312" w:eastAsia="仿宋_GB2312" w:hAnsi="华文仿宋" w:cs="华文仿宋" w:hint="eastAsia"/>
                <w:sz w:val="24"/>
                <w:szCs w:val="24"/>
              </w:rPr>
              <w:t>山西中医药大学</w:t>
            </w:r>
          </w:p>
        </w:tc>
      </w:tr>
      <w:tr w:rsidR="00A54949" w:rsidRPr="007D04F1" w14:paraId="39875FC9" w14:textId="77777777">
        <w:trPr>
          <w:trHeight w:val="487"/>
        </w:trPr>
        <w:tc>
          <w:tcPr>
            <w:tcW w:w="1934" w:type="dxa"/>
            <w:vAlign w:val="center"/>
          </w:tcPr>
          <w:p w14:paraId="22C04C05" w14:textId="77777777" w:rsidR="00A54949" w:rsidRPr="007D04F1" w:rsidRDefault="00A0448D" w:rsidP="007D04F1">
            <w:pPr>
              <w:adjustRightInd w:val="0"/>
              <w:snapToGrid w:val="0"/>
              <w:rPr>
                <w:rFonts w:ascii="仿宋_GB2312" w:eastAsia="仿宋_GB2312" w:hAnsi="仿宋"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sz w:val="24"/>
                <w:szCs w:val="24"/>
              </w:rPr>
              <w:t>16:40-17:00</w:t>
            </w:r>
          </w:p>
        </w:tc>
        <w:tc>
          <w:tcPr>
            <w:tcW w:w="3844" w:type="dxa"/>
            <w:vAlign w:val="center"/>
          </w:tcPr>
          <w:p w14:paraId="46311716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bCs/>
                <w:sz w:val="24"/>
                <w:szCs w:val="24"/>
              </w:rPr>
              <w:t>大黄蒽醌类药物的风险评价与警戒</w:t>
            </w:r>
          </w:p>
        </w:tc>
        <w:tc>
          <w:tcPr>
            <w:tcW w:w="2233" w:type="dxa"/>
            <w:vAlign w:val="center"/>
          </w:tcPr>
          <w:p w14:paraId="644F7477" w14:textId="77777777" w:rsidR="00A54949" w:rsidRPr="003142BC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3142BC">
              <w:rPr>
                <w:rFonts w:ascii="仿宋_GB2312" w:eastAsia="仿宋_GB2312" w:hAnsi="仿宋" w:hint="eastAsia"/>
                <w:bCs/>
                <w:sz w:val="24"/>
                <w:szCs w:val="24"/>
              </w:rPr>
              <w:t>林志健</w:t>
            </w:r>
          </w:p>
          <w:p w14:paraId="5733F263" w14:textId="77777777" w:rsidR="00A54949" w:rsidRPr="003142BC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3142BC">
              <w:rPr>
                <w:rFonts w:ascii="仿宋_GB2312" w:eastAsia="仿宋_GB2312" w:hAnsi="华文仿宋" w:cs="华文仿宋" w:hint="eastAsia"/>
                <w:sz w:val="24"/>
                <w:szCs w:val="24"/>
              </w:rPr>
              <w:t>北京中医药大学</w:t>
            </w:r>
          </w:p>
        </w:tc>
        <w:tc>
          <w:tcPr>
            <w:tcW w:w="2056" w:type="dxa"/>
            <w:vAlign w:val="center"/>
          </w:tcPr>
          <w:p w14:paraId="7EE6B526" w14:textId="77777777" w:rsidR="00A54949" w:rsidRPr="003142BC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proofErr w:type="gramStart"/>
            <w:r w:rsidRPr="003142BC">
              <w:rPr>
                <w:rFonts w:ascii="仿宋_GB2312" w:eastAsia="仿宋_GB2312" w:hAnsi="仿宋" w:hint="eastAsia"/>
                <w:bCs/>
                <w:sz w:val="24"/>
                <w:szCs w:val="24"/>
              </w:rPr>
              <w:t>兰天</w:t>
            </w:r>
            <w:proofErr w:type="gramEnd"/>
          </w:p>
          <w:p w14:paraId="73C0764D" w14:textId="77777777" w:rsidR="00A54949" w:rsidRPr="003142BC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3142BC">
              <w:rPr>
                <w:rFonts w:ascii="仿宋_GB2312" w:eastAsia="仿宋_GB2312" w:hAnsi="华文仿宋" w:cs="华文仿宋" w:hint="eastAsia"/>
                <w:sz w:val="24"/>
                <w:szCs w:val="24"/>
              </w:rPr>
              <w:t>广东药科大学</w:t>
            </w:r>
          </w:p>
        </w:tc>
      </w:tr>
      <w:tr w:rsidR="00A54949" w:rsidRPr="007D04F1" w14:paraId="4AEAB4DD" w14:textId="77777777">
        <w:trPr>
          <w:trHeight w:val="487"/>
        </w:trPr>
        <w:tc>
          <w:tcPr>
            <w:tcW w:w="1934" w:type="dxa"/>
            <w:vAlign w:val="center"/>
          </w:tcPr>
          <w:p w14:paraId="19726695" w14:textId="77777777" w:rsidR="00A54949" w:rsidRPr="007D04F1" w:rsidRDefault="00A0448D" w:rsidP="007D04F1">
            <w:pPr>
              <w:adjustRightInd w:val="0"/>
              <w:snapToGrid w:val="0"/>
              <w:rPr>
                <w:rFonts w:ascii="仿宋_GB2312" w:eastAsia="仿宋_GB2312" w:hAnsi="仿宋"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sz w:val="24"/>
                <w:szCs w:val="24"/>
              </w:rPr>
              <w:t>17:00-17:20</w:t>
            </w:r>
          </w:p>
        </w:tc>
        <w:tc>
          <w:tcPr>
            <w:tcW w:w="3844" w:type="dxa"/>
            <w:vAlign w:val="center"/>
          </w:tcPr>
          <w:p w14:paraId="54D61D52" w14:textId="77777777" w:rsidR="00A54949" w:rsidRPr="007D04F1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bCs/>
                <w:sz w:val="24"/>
                <w:szCs w:val="24"/>
              </w:rPr>
              <w:t>仲景炮附子的传承创新与转化研究</w:t>
            </w:r>
          </w:p>
        </w:tc>
        <w:tc>
          <w:tcPr>
            <w:tcW w:w="2233" w:type="dxa"/>
            <w:vAlign w:val="center"/>
          </w:tcPr>
          <w:p w14:paraId="352FBFA9" w14:textId="77777777" w:rsidR="00A54949" w:rsidRPr="005D4B8A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5D4B8A">
              <w:rPr>
                <w:rFonts w:ascii="仿宋_GB2312" w:eastAsia="仿宋_GB2312" w:hAnsi="仿宋" w:hint="eastAsia"/>
                <w:bCs/>
                <w:sz w:val="24"/>
                <w:szCs w:val="24"/>
              </w:rPr>
              <w:t>张定</w:t>
            </w:r>
            <w:proofErr w:type="gramStart"/>
            <w:r w:rsidRPr="005D4B8A"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  <w:t>堃</w:t>
            </w:r>
            <w:proofErr w:type="gramEnd"/>
          </w:p>
          <w:p w14:paraId="03D88D51" w14:textId="77777777" w:rsidR="00A54949" w:rsidRPr="003142BC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3142BC">
              <w:rPr>
                <w:rFonts w:ascii="仿宋_GB2312" w:eastAsia="仿宋_GB2312" w:hAnsi="华文仿宋" w:cs="华文仿宋" w:hint="eastAsia"/>
                <w:sz w:val="24"/>
                <w:szCs w:val="24"/>
              </w:rPr>
              <w:t>成都中医药大学</w:t>
            </w:r>
          </w:p>
        </w:tc>
        <w:tc>
          <w:tcPr>
            <w:tcW w:w="2056" w:type="dxa"/>
            <w:vAlign w:val="center"/>
          </w:tcPr>
          <w:p w14:paraId="25B20484" w14:textId="77777777" w:rsidR="00A54949" w:rsidRPr="003142BC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3142BC">
              <w:rPr>
                <w:rFonts w:ascii="仿宋_GB2312" w:eastAsia="仿宋_GB2312" w:hAnsi="仿宋" w:hint="eastAsia"/>
                <w:bCs/>
                <w:sz w:val="24"/>
                <w:szCs w:val="24"/>
              </w:rPr>
              <w:t>刘文龙</w:t>
            </w:r>
          </w:p>
          <w:p w14:paraId="3963F640" w14:textId="77777777" w:rsidR="00A54949" w:rsidRPr="003142BC" w:rsidRDefault="00A0448D" w:rsidP="007D04F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3142BC">
              <w:rPr>
                <w:rFonts w:ascii="仿宋_GB2312" w:eastAsia="仿宋_GB2312" w:hAnsi="华文仿宋" w:cs="华文仿宋" w:hint="eastAsia"/>
                <w:sz w:val="24"/>
                <w:szCs w:val="24"/>
              </w:rPr>
              <w:t>湖南中医药大学</w:t>
            </w:r>
          </w:p>
        </w:tc>
      </w:tr>
      <w:tr w:rsidR="00A54949" w:rsidRPr="007D04F1" w14:paraId="002C9816" w14:textId="77777777">
        <w:trPr>
          <w:trHeight w:val="487"/>
        </w:trPr>
        <w:tc>
          <w:tcPr>
            <w:tcW w:w="1934" w:type="dxa"/>
            <w:vAlign w:val="center"/>
          </w:tcPr>
          <w:p w14:paraId="2929644B" w14:textId="77777777" w:rsidR="00A54949" w:rsidRPr="007D04F1" w:rsidRDefault="00A0448D" w:rsidP="007D04F1">
            <w:pPr>
              <w:adjustRightInd w:val="0"/>
              <w:snapToGrid w:val="0"/>
              <w:rPr>
                <w:rFonts w:ascii="仿宋_GB2312" w:eastAsia="仿宋_GB2312" w:hAnsi="仿宋"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sz w:val="24"/>
                <w:szCs w:val="24"/>
              </w:rPr>
              <w:t>17:20-17:30</w:t>
            </w:r>
          </w:p>
        </w:tc>
        <w:tc>
          <w:tcPr>
            <w:tcW w:w="8133" w:type="dxa"/>
            <w:gridSpan w:val="3"/>
            <w:vAlign w:val="center"/>
          </w:tcPr>
          <w:p w14:paraId="33F95B34" w14:textId="77777777" w:rsidR="00A54949" w:rsidRPr="007D04F1" w:rsidRDefault="00A0448D" w:rsidP="0062277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 w:rsidRPr="007D04F1">
              <w:rPr>
                <w:rFonts w:ascii="仿宋_GB2312" w:eastAsia="仿宋_GB2312" w:hAnsi="仿宋" w:hint="eastAsia"/>
                <w:bCs/>
                <w:sz w:val="24"/>
                <w:szCs w:val="24"/>
              </w:rPr>
              <w:t>闭幕</w:t>
            </w:r>
          </w:p>
        </w:tc>
      </w:tr>
    </w:tbl>
    <w:p w14:paraId="49D32E54" w14:textId="77777777" w:rsidR="00A54949" w:rsidRDefault="00A54949">
      <w:pPr>
        <w:snapToGrid w:val="0"/>
        <w:spacing w:line="500" w:lineRule="atLeast"/>
        <w:ind w:rightChars="-327" w:right="-687" w:firstLineChars="50" w:firstLine="160"/>
        <w:jc w:val="left"/>
        <w:rPr>
          <w:rFonts w:ascii="黑体" w:eastAsia="黑体" w:hAnsi="黑体"/>
          <w:bCs/>
          <w:sz w:val="32"/>
          <w:szCs w:val="32"/>
        </w:rPr>
      </w:pPr>
    </w:p>
    <w:p w14:paraId="45A5180B" w14:textId="77777777" w:rsidR="00A54949" w:rsidRDefault="00A54949">
      <w:pPr>
        <w:snapToGrid w:val="0"/>
        <w:spacing w:line="500" w:lineRule="atLeast"/>
        <w:ind w:rightChars="-327" w:right="-687"/>
        <w:jc w:val="left"/>
        <w:rPr>
          <w:rFonts w:ascii="黑体" w:eastAsia="黑体" w:hAnsi="黑体"/>
          <w:bCs/>
          <w:sz w:val="32"/>
        </w:rPr>
      </w:pPr>
    </w:p>
    <w:p w14:paraId="699849D1" w14:textId="21B56CF4" w:rsidR="003142BC" w:rsidRDefault="003142BC">
      <w:pPr>
        <w:widowControl/>
        <w:jc w:val="left"/>
        <w:rPr>
          <w:rFonts w:ascii="黑体" w:eastAsia="黑体" w:hAnsi="黑体"/>
          <w:bCs/>
          <w:sz w:val="32"/>
        </w:rPr>
      </w:pPr>
    </w:p>
    <w:sectPr w:rsidR="003142BC">
      <w:footerReference w:type="default" r:id="rId8"/>
      <w:pgSz w:w="11906" w:h="16838"/>
      <w:pgMar w:top="1418" w:right="1418" w:bottom="1418" w:left="1418" w:header="851" w:footer="7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51A73" w14:textId="77777777" w:rsidR="00253E65" w:rsidRDefault="00253E65">
      <w:r>
        <w:separator/>
      </w:r>
    </w:p>
  </w:endnote>
  <w:endnote w:type="continuationSeparator" w:id="0">
    <w:p w14:paraId="6E47FBEF" w14:textId="77777777" w:rsidR="00253E65" w:rsidRDefault="0025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公文黑体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66E3" w14:textId="77777777" w:rsidR="00A54949" w:rsidRDefault="00A0448D">
    <w:pPr>
      <w:pStyle w:val="a7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Fonts w:ascii="仿宋_GB2312" w:eastAsia="仿宋_GB2312" w:hint="eastAsia"/>
        <w:sz w:val="24"/>
        <w:szCs w:val="24"/>
      </w:rPr>
      <w:instrText>PAGE   \* MERGEFORMAT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C703DC" w:rsidRPr="00C703DC">
      <w:rPr>
        <w:rFonts w:ascii="仿宋_GB2312" w:eastAsia="仿宋_GB2312"/>
        <w:noProof/>
        <w:sz w:val="24"/>
        <w:szCs w:val="24"/>
        <w:lang w:val="zh-CN"/>
      </w:rPr>
      <w:t>1</w:t>
    </w:r>
    <w:r>
      <w:rPr>
        <w:rFonts w:ascii="仿宋_GB2312" w:eastAsia="仿宋_GB2312" w:hint="eastAsia"/>
        <w:sz w:val="24"/>
        <w:szCs w:val="24"/>
      </w:rPr>
      <w:fldChar w:fldCharType="end"/>
    </w:r>
  </w:p>
  <w:p w14:paraId="223F00B0" w14:textId="77777777" w:rsidR="00A54949" w:rsidRDefault="00A54949">
    <w:pPr>
      <w:pStyle w:val="a3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1E7C5" w14:textId="77777777" w:rsidR="00253E65" w:rsidRDefault="00253E65">
      <w:r>
        <w:separator/>
      </w:r>
    </w:p>
  </w:footnote>
  <w:footnote w:type="continuationSeparator" w:id="0">
    <w:p w14:paraId="3A824BB6" w14:textId="77777777" w:rsidR="00253E65" w:rsidRDefault="00253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9F71EAD"/>
    <w:multiLevelType w:val="singleLevel"/>
    <w:tmpl w:val="D9F71EAD"/>
    <w:lvl w:ilvl="0">
      <w:start w:val="2"/>
      <w:numFmt w:val="decimal"/>
      <w:lvlText w:val="%1."/>
      <w:lvlJc w:val="left"/>
      <w:pPr>
        <w:tabs>
          <w:tab w:val="left" w:pos="312"/>
        </w:tabs>
        <w:ind w:left="1600" w:firstLine="0"/>
      </w:pPr>
    </w:lvl>
  </w:abstractNum>
  <w:num w:numId="1" w16cid:durableId="1371757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RjMWRiYjhhYWNlODNjMGI3Y2JhZDNkZTQ1ZmNjNjIifQ=="/>
  </w:docVars>
  <w:rsids>
    <w:rsidRoot w:val="006B6E30"/>
    <w:rsid w:val="000008C2"/>
    <w:rsid w:val="0001088E"/>
    <w:rsid w:val="00043939"/>
    <w:rsid w:val="000522DF"/>
    <w:rsid w:val="00064C77"/>
    <w:rsid w:val="00066C63"/>
    <w:rsid w:val="000735DD"/>
    <w:rsid w:val="000752D1"/>
    <w:rsid w:val="0009078D"/>
    <w:rsid w:val="00094DA5"/>
    <w:rsid w:val="000A2DEB"/>
    <w:rsid w:val="000B7AE5"/>
    <w:rsid w:val="00100D9A"/>
    <w:rsid w:val="00117393"/>
    <w:rsid w:val="0015358D"/>
    <w:rsid w:val="001712EC"/>
    <w:rsid w:val="00175347"/>
    <w:rsid w:val="00177A0D"/>
    <w:rsid w:val="001A25B5"/>
    <w:rsid w:val="001A29E4"/>
    <w:rsid w:val="001C3BCA"/>
    <w:rsid w:val="001D7FB0"/>
    <w:rsid w:val="001F3F72"/>
    <w:rsid w:val="00212659"/>
    <w:rsid w:val="0021349B"/>
    <w:rsid w:val="00213B76"/>
    <w:rsid w:val="002537A9"/>
    <w:rsid w:val="00253E65"/>
    <w:rsid w:val="00256785"/>
    <w:rsid w:val="002803F6"/>
    <w:rsid w:val="00285AB6"/>
    <w:rsid w:val="0029147B"/>
    <w:rsid w:val="002B3DBC"/>
    <w:rsid w:val="002C377B"/>
    <w:rsid w:val="002D51CE"/>
    <w:rsid w:val="002E60AC"/>
    <w:rsid w:val="00302489"/>
    <w:rsid w:val="003142BC"/>
    <w:rsid w:val="00325301"/>
    <w:rsid w:val="003465C4"/>
    <w:rsid w:val="003636CD"/>
    <w:rsid w:val="003667B5"/>
    <w:rsid w:val="003832E6"/>
    <w:rsid w:val="00384284"/>
    <w:rsid w:val="003939CD"/>
    <w:rsid w:val="003B3E4C"/>
    <w:rsid w:val="003C2FCC"/>
    <w:rsid w:val="003D0F34"/>
    <w:rsid w:val="003D5EA6"/>
    <w:rsid w:val="004051D6"/>
    <w:rsid w:val="00440C61"/>
    <w:rsid w:val="00456F1A"/>
    <w:rsid w:val="00457BF2"/>
    <w:rsid w:val="0046128C"/>
    <w:rsid w:val="0048795C"/>
    <w:rsid w:val="004B1363"/>
    <w:rsid w:val="004B6974"/>
    <w:rsid w:val="004B709E"/>
    <w:rsid w:val="004C36FA"/>
    <w:rsid w:val="004C3A51"/>
    <w:rsid w:val="004D4814"/>
    <w:rsid w:val="004D5289"/>
    <w:rsid w:val="004E43AE"/>
    <w:rsid w:val="004F0A82"/>
    <w:rsid w:val="00502BAA"/>
    <w:rsid w:val="00505438"/>
    <w:rsid w:val="00544357"/>
    <w:rsid w:val="00546281"/>
    <w:rsid w:val="00547814"/>
    <w:rsid w:val="00555789"/>
    <w:rsid w:val="00580113"/>
    <w:rsid w:val="00597454"/>
    <w:rsid w:val="005B4632"/>
    <w:rsid w:val="005C05EA"/>
    <w:rsid w:val="005C15B6"/>
    <w:rsid w:val="005D1510"/>
    <w:rsid w:val="005D4B8A"/>
    <w:rsid w:val="005E23B1"/>
    <w:rsid w:val="005F47C7"/>
    <w:rsid w:val="005F48B0"/>
    <w:rsid w:val="005F7FE4"/>
    <w:rsid w:val="00611154"/>
    <w:rsid w:val="006167AA"/>
    <w:rsid w:val="0062277E"/>
    <w:rsid w:val="00622EA9"/>
    <w:rsid w:val="00630422"/>
    <w:rsid w:val="00631424"/>
    <w:rsid w:val="00632385"/>
    <w:rsid w:val="0064517F"/>
    <w:rsid w:val="006507A4"/>
    <w:rsid w:val="006557C8"/>
    <w:rsid w:val="006569CD"/>
    <w:rsid w:val="00657196"/>
    <w:rsid w:val="006625A8"/>
    <w:rsid w:val="00670BD3"/>
    <w:rsid w:val="00672736"/>
    <w:rsid w:val="00672DEF"/>
    <w:rsid w:val="006A1036"/>
    <w:rsid w:val="006B6E30"/>
    <w:rsid w:val="006D409E"/>
    <w:rsid w:val="006E06B7"/>
    <w:rsid w:val="006E6F2A"/>
    <w:rsid w:val="006E780A"/>
    <w:rsid w:val="006F047C"/>
    <w:rsid w:val="006F4476"/>
    <w:rsid w:val="006F5FF9"/>
    <w:rsid w:val="00712025"/>
    <w:rsid w:val="00716467"/>
    <w:rsid w:val="007245A0"/>
    <w:rsid w:val="00772B8B"/>
    <w:rsid w:val="00772E55"/>
    <w:rsid w:val="007810D8"/>
    <w:rsid w:val="00791B46"/>
    <w:rsid w:val="007D04F1"/>
    <w:rsid w:val="007D294D"/>
    <w:rsid w:val="007D6E32"/>
    <w:rsid w:val="007E51F6"/>
    <w:rsid w:val="007E5D5C"/>
    <w:rsid w:val="00805428"/>
    <w:rsid w:val="008068C3"/>
    <w:rsid w:val="0081364D"/>
    <w:rsid w:val="00815DE7"/>
    <w:rsid w:val="00836D34"/>
    <w:rsid w:val="0084659E"/>
    <w:rsid w:val="00856001"/>
    <w:rsid w:val="00865783"/>
    <w:rsid w:val="00883BF2"/>
    <w:rsid w:val="00890AC9"/>
    <w:rsid w:val="00892F73"/>
    <w:rsid w:val="008A4297"/>
    <w:rsid w:val="009162B5"/>
    <w:rsid w:val="00933C3B"/>
    <w:rsid w:val="00936533"/>
    <w:rsid w:val="0096530C"/>
    <w:rsid w:val="009707E1"/>
    <w:rsid w:val="009A0D66"/>
    <w:rsid w:val="009C22B0"/>
    <w:rsid w:val="009D5DB7"/>
    <w:rsid w:val="009E1167"/>
    <w:rsid w:val="009E7CB1"/>
    <w:rsid w:val="00A0448D"/>
    <w:rsid w:val="00A163E0"/>
    <w:rsid w:val="00A26B42"/>
    <w:rsid w:val="00A35F17"/>
    <w:rsid w:val="00A44F88"/>
    <w:rsid w:val="00A54949"/>
    <w:rsid w:val="00A5712A"/>
    <w:rsid w:val="00A611F5"/>
    <w:rsid w:val="00A70CD5"/>
    <w:rsid w:val="00A75479"/>
    <w:rsid w:val="00A879E4"/>
    <w:rsid w:val="00AE07F7"/>
    <w:rsid w:val="00AF4203"/>
    <w:rsid w:val="00AF6439"/>
    <w:rsid w:val="00B13DAB"/>
    <w:rsid w:val="00B21EB3"/>
    <w:rsid w:val="00B22872"/>
    <w:rsid w:val="00B307B7"/>
    <w:rsid w:val="00B3409D"/>
    <w:rsid w:val="00B50019"/>
    <w:rsid w:val="00B60D7B"/>
    <w:rsid w:val="00B638A5"/>
    <w:rsid w:val="00B65411"/>
    <w:rsid w:val="00B66724"/>
    <w:rsid w:val="00B81E3D"/>
    <w:rsid w:val="00B942AC"/>
    <w:rsid w:val="00BA0411"/>
    <w:rsid w:val="00BB0A29"/>
    <w:rsid w:val="00BC173F"/>
    <w:rsid w:val="00BF5EA2"/>
    <w:rsid w:val="00C07DEF"/>
    <w:rsid w:val="00C11AEE"/>
    <w:rsid w:val="00C17272"/>
    <w:rsid w:val="00C22392"/>
    <w:rsid w:val="00C24A43"/>
    <w:rsid w:val="00C264E6"/>
    <w:rsid w:val="00C5796F"/>
    <w:rsid w:val="00C703DC"/>
    <w:rsid w:val="00CC6D9A"/>
    <w:rsid w:val="00CC755F"/>
    <w:rsid w:val="00CC75A3"/>
    <w:rsid w:val="00D05DA6"/>
    <w:rsid w:val="00D078C3"/>
    <w:rsid w:val="00D13960"/>
    <w:rsid w:val="00D33A34"/>
    <w:rsid w:val="00D40136"/>
    <w:rsid w:val="00D407A0"/>
    <w:rsid w:val="00D56ADF"/>
    <w:rsid w:val="00D57603"/>
    <w:rsid w:val="00D60F8D"/>
    <w:rsid w:val="00D6486F"/>
    <w:rsid w:val="00D731EA"/>
    <w:rsid w:val="00D73B7B"/>
    <w:rsid w:val="00D9399A"/>
    <w:rsid w:val="00DA3153"/>
    <w:rsid w:val="00DA71E2"/>
    <w:rsid w:val="00DA73B7"/>
    <w:rsid w:val="00DA74C5"/>
    <w:rsid w:val="00DC3F38"/>
    <w:rsid w:val="00DC52E7"/>
    <w:rsid w:val="00DE7143"/>
    <w:rsid w:val="00E26DA8"/>
    <w:rsid w:val="00E41462"/>
    <w:rsid w:val="00E662C5"/>
    <w:rsid w:val="00E73CD1"/>
    <w:rsid w:val="00E75700"/>
    <w:rsid w:val="00E831EC"/>
    <w:rsid w:val="00E86D63"/>
    <w:rsid w:val="00EA3B2A"/>
    <w:rsid w:val="00EA4E02"/>
    <w:rsid w:val="00EA7E8B"/>
    <w:rsid w:val="00EB1DAD"/>
    <w:rsid w:val="00EB6162"/>
    <w:rsid w:val="00ED7452"/>
    <w:rsid w:val="00EF1458"/>
    <w:rsid w:val="00F06F41"/>
    <w:rsid w:val="00F2330E"/>
    <w:rsid w:val="00F42CC0"/>
    <w:rsid w:val="00F67139"/>
    <w:rsid w:val="00F863BD"/>
    <w:rsid w:val="00F86405"/>
    <w:rsid w:val="00FB0CDB"/>
    <w:rsid w:val="00FB6545"/>
    <w:rsid w:val="00FE53E2"/>
    <w:rsid w:val="00FE72A9"/>
    <w:rsid w:val="00FF5D5C"/>
    <w:rsid w:val="01464E44"/>
    <w:rsid w:val="024450D9"/>
    <w:rsid w:val="030F0953"/>
    <w:rsid w:val="09AB49A9"/>
    <w:rsid w:val="0AEF2278"/>
    <w:rsid w:val="0BD31A8C"/>
    <w:rsid w:val="0D514104"/>
    <w:rsid w:val="0E33645E"/>
    <w:rsid w:val="0F4E102D"/>
    <w:rsid w:val="0F6E05DA"/>
    <w:rsid w:val="114D103D"/>
    <w:rsid w:val="14C0643E"/>
    <w:rsid w:val="171808F1"/>
    <w:rsid w:val="18DF05E5"/>
    <w:rsid w:val="1B105559"/>
    <w:rsid w:val="1BB22C9E"/>
    <w:rsid w:val="1BDE3817"/>
    <w:rsid w:val="1C104724"/>
    <w:rsid w:val="1CA607F8"/>
    <w:rsid w:val="1CDC053B"/>
    <w:rsid w:val="1DA75A0A"/>
    <w:rsid w:val="1EA66112"/>
    <w:rsid w:val="1FAB4F33"/>
    <w:rsid w:val="20424BBC"/>
    <w:rsid w:val="210F0E78"/>
    <w:rsid w:val="211A1BD8"/>
    <w:rsid w:val="2234428B"/>
    <w:rsid w:val="227B6DE5"/>
    <w:rsid w:val="23BD1E38"/>
    <w:rsid w:val="24156E1F"/>
    <w:rsid w:val="242817D9"/>
    <w:rsid w:val="264B4D52"/>
    <w:rsid w:val="287F41B2"/>
    <w:rsid w:val="29D916B5"/>
    <w:rsid w:val="2A4A6172"/>
    <w:rsid w:val="2BEF7F55"/>
    <w:rsid w:val="2FA323A0"/>
    <w:rsid w:val="30AF3DBA"/>
    <w:rsid w:val="30C11242"/>
    <w:rsid w:val="33E81E01"/>
    <w:rsid w:val="356E3222"/>
    <w:rsid w:val="36E3223C"/>
    <w:rsid w:val="3796030A"/>
    <w:rsid w:val="37E76095"/>
    <w:rsid w:val="38714F0C"/>
    <w:rsid w:val="395D5999"/>
    <w:rsid w:val="397358EA"/>
    <w:rsid w:val="3A600658"/>
    <w:rsid w:val="3B3335ED"/>
    <w:rsid w:val="3D69464F"/>
    <w:rsid w:val="3DF5589F"/>
    <w:rsid w:val="40F16B9A"/>
    <w:rsid w:val="41715CD9"/>
    <w:rsid w:val="423141D5"/>
    <w:rsid w:val="43755ABB"/>
    <w:rsid w:val="439F09F7"/>
    <w:rsid w:val="44FA0819"/>
    <w:rsid w:val="457E261E"/>
    <w:rsid w:val="45AF5657"/>
    <w:rsid w:val="47AB773C"/>
    <w:rsid w:val="49B66B6A"/>
    <w:rsid w:val="4CA87ADB"/>
    <w:rsid w:val="4CDF43E4"/>
    <w:rsid w:val="4D84186E"/>
    <w:rsid w:val="4D897757"/>
    <w:rsid w:val="4F8B7E11"/>
    <w:rsid w:val="4F932DAE"/>
    <w:rsid w:val="50092D0D"/>
    <w:rsid w:val="51347E2E"/>
    <w:rsid w:val="54596484"/>
    <w:rsid w:val="54723358"/>
    <w:rsid w:val="54C52D69"/>
    <w:rsid w:val="559D6AB6"/>
    <w:rsid w:val="5691190F"/>
    <w:rsid w:val="590A3DC3"/>
    <w:rsid w:val="59140E77"/>
    <w:rsid w:val="59495D74"/>
    <w:rsid w:val="59B441E4"/>
    <w:rsid w:val="5A491A4B"/>
    <w:rsid w:val="5AE044F8"/>
    <w:rsid w:val="5CBA1D36"/>
    <w:rsid w:val="5EE769D0"/>
    <w:rsid w:val="5F0A6331"/>
    <w:rsid w:val="600A22DC"/>
    <w:rsid w:val="60A13D52"/>
    <w:rsid w:val="60A2030A"/>
    <w:rsid w:val="61BB1FB0"/>
    <w:rsid w:val="6483238C"/>
    <w:rsid w:val="67CA58A9"/>
    <w:rsid w:val="68500F50"/>
    <w:rsid w:val="6A0632B6"/>
    <w:rsid w:val="6A3F3A64"/>
    <w:rsid w:val="6E573888"/>
    <w:rsid w:val="6E746DDF"/>
    <w:rsid w:val="6F8029A4"/>
    <w:rsid w:val="70A00C78"/>
    <w:rsid w:val="71BF4500"/>
    <w:rsid w:val="72DD4E02"/>
    <w:rsid w:val="72E326E7"/>
    <w:rsid w:val="74E50C84"/>
    <w:rsid w:val="76220316"/>
    <w:rsid w:val="78961CC6"/>
    <w:rsid w:val="78D1791B"/>
    <w:rsid w:val="7B8234B1"/>
    <w:rsid w:val="7B9048FC"/>
    <w:rsid w:val="7BA533ED"/>
    <w:rsid w:val="7BAC0AB5"/>
    <w:rsid w:val="7F427C3D"/>
    <w:rsid w:val="7FA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5B7C0F2"/>
  <w15:docId w15:val="{615A8404-0FF3-48B2-A69C-0AF86273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spacing w:before="130"/>
      <w:jc w:val="left"/>
    </w:pPr>
    <w:rPr>
      <w:rFonts w:ascii="宋体" w:hAnsi="宋体"/>
      <w:kern w:val="0"/>
      <w:sz w:val="32"/>
      <w:szCs w:val="32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Hyperlink"/>
    <w:basedOn w:val="a0"/>
    <w:qFormat/>
    <w:rPr>
      <w:color w:val="0000FF"/>
      <w:u w:val="single"/>
    </w:rPr>
  </w:style>
  <w:style w:type="character" w:customStyle="1" w:styleId="a4">
    <w:name w:val="正文文本 字符"/>
    <w:link w:val="a3"/>
    <w:uiPriority w:val="1"/>
    <w:qFormat/>
    <w:rPr>
      <w:rFonts w:ascii="宋体" w:eastAsia="宋体" w:hAnsi="宋体" w:cs="宋体"/>
      <w:kern w:val="0"/>
      <w:sz w:val="32"/>
      <w:szCs w:val="32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character" w:customStyle="1" w:styleId="1">
    <w:name w:val="页脚 字符1"/>
    <w:link w:val="a7"/>
    <w:uiPriority w:val="99"/>
    <w:qFormat/>
    <w:rPr>
      <w:sz w:val="18"/>
      <w:szCs w:val="18"/>
    </w:rPr>
  </w:style>
  <w:style w:type="character" w:customStyle="1" w:styleId="a9">
    <w:name w:val="页眉 字符"/>
    <w:link w:val="a8"/>
    <w:uiPriority w:val="99"/>
    <w:qFormat/>
    <w:rPr>
      <w:sz w:val="18"/>
      <w:szCs w:val="18"/>
    </w:rPr>
  </w:style>
  <w:style w:type="paragraph" w:styleId="ae">
    <w:name w:val="List Paragraph"/>
    <w:basedOn w:val="a"/>
    <w:uiPriority w:val="1"/>
    <w:qFormat/>
    <w:pPr>
      <w:autoSpaceDE w:val="0"/>
      <w:autoSpaceDN w:val="0"/>
      <w:spacing w:before="130"/>
      <w:ind w:left="1101" w:hanging="243"/>
      <w:jc w:val="left"/>
    </w:pPr>
    <w:rPr>
      <w:rFonts w:ascii="宋体" w:hAnsi="宋体" w:cs="宋体"/>
      <w:kern w:val="0"/>
      <w:sz w:val="22"/>
    </w:rPr>
  </w:style>
  <w:style w:type="character" w:customStyle="1" w:styleId="hps">
    <w:name w:val="hps"/>
    <w:basedOn w:val="a0"/>
    <w:qFormat/>
  </w:style>
  <w:style w:type="paragraph" w:customStyle="1" w:styleId="Style15">
    <w:name w:val="_Style 15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f">
    <w:name w:val="页脚 字符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188</Words>
  <Characters>1076</Characters>
  <Application>Microsoft Office Word</Application>
  <DocSecurity>0</DocSecurity>
  <Lines>8</Lines>
  <Paragraphs>2</Paragraphs>
  <ScaleCrop>false</ScaleCrop>
  <Company>Microsoft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华翠</cp:lastModifiedBy>
  <cp:revision>4</cp:revision>
  <cp:lastPrinted>2023-12-07T02:38:00Z</cp:lastPrinted>
  <dcterms:created xsi:type="dcterms:W3CDTF">2023-12-08T07:24:00Z</dcterms:created>
  <dcterms:modified xsi:type="dcterms:W3CDTF">2023-12-08T07:27:00Z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DD44FC4C994D4E8EAEEE7115124E8FAB_13</vt:lpwstr>
  </property>
</Properties>
</file>